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>
        <w:rPr>
          <w:rFonts w:ascii="Times New Roman" w:hAnsi="Times New Roman"/>
          <w:sz w:val="28"/>
          <w:szCs w:val="28"/>
        </w:rPr>
        <w:t xml:space="preserve">Борковский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Pr="001A7D5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Поспел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1A7D5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Борковского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Борковского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и Администрации Борковского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М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арт</w:t>
      </w:r>
      <w:r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>. Хлебороб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D76CEF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Борковского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C6E75">
        <w:rPr>
          <w:rFonts w:ascii="Times New Roman" w:hAnsi="Times New Roman"/>
          <w:sz w:val="28"/>
          <w:szCs w:val="28"/>
        </w:rPr>
        <w:t xml:space="preserve"> 1 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FC0131">
        <w:rPr>
          <w:rFonts w:ascii="Times New Roman" w:hAnsi="Times New Roman"/>
          <w:sz w:val="28"/>
          <w:szCs w:val="28"/>
        </w:rPr>
        <w:t xml:space="preserve">    08 апреля</w:t>
      </w:r>
      <w:r w:rsidR="000C6E75">
        <w:rPr>
          <w:rFonts w:ascii="Times New Roman" w:hAnsi="Times New Roman"/>
          <w:sz w:val="28"/>
          <w:szCs w:val="28"/>
        </w:rPr>
        <w:t xml:space="preserve"> 2024</w:t>
      </w:r>
      <w:r w:rsidRPr="0083640E">
        <w:rPr>
          <w:rFonts w:ascii="Times New Roman" w:hAnsi="Times New Roman"/>
          <w:sz w:val="28"/>
          <w:szCs w:val="28"/>
        </w:rPr>
        <w:t xml:space="preserve"> г</w:t>
      </w:r>
      <w:r w:rsidRPr="0083640E">
        <w:rPr>
          <w:rFonts w:ascii="Times New Roman" w:hAnsi="Times New Roman"/>
          <w:sz w:val="28"/>
          <w:szCs w:val="28"/>
        </w:rPr>
        <w:t>о</w:t>
      </w:r>
      <w:r w:rsidRPr="0083640E">
        <w:rPr>
          <w:rFonts w:ascii="Times New Roman" w:hAnsi="Times New Roman"/>
          <w:sz w:val="28"/>
          <w:szCs w:val="28"/>
        </w:rPr>
        <w:t>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>Борковский сел</w:t>
      </w:r>
      <w:r w:rsidR="001A7D5B">
        <w:rPr>
          <w:rFonts w:ascii="Times New Roman" w:hAnsi="Times New Roman"/>
          <w:sz w:val="28"/>
          <w:szCs w:val="28"/>
        </w:rPr>
        <w:t>ь</w:t>
      </w:r>
      <w:r w:rsidR="001A7D5B">
        <w:rPr>
          <w:rFonts w:ascii="Times New Roman" w:hAnsi="Times New Roman"/>
          <w:sz w:val="28"/>
          <w:szCs w:val="28"/>
        </w:rPr>
        <w:t xml:space="preserve">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>дмин</w:t>
      </w:r>
      <w:r w:rsidR="0083640E" w:rsidRPr="0083640E">
        <w:rPr>
          <w:rFonts w:ascii="Times New Roman" w:hAnsi="Times New Roman"/>
          <w:sz w:val="28"/>
          <w:szCs w:val="28"/>
        </w:rPr>
        <w:t>и</w:t>
      </w:r>
      <w:r w:rsidR="0083640E" w:rsidRPr="0083640E">
        <w:rPr>
          <w:rFonts w:ascii="Times New Roman" w:hAnsi="Times New Roman"/>
          <w:sz w:val="28"/>
          <w:szCs w:val="28"/>
        </w:rPr>
        <w:t xml:space="preserve">страция </w:t>
      </w:r>
      <w:r w:rsidR="001A7D5B" w:rsidRPr="001A7D5B">
        <w:rPr>
          <w:rFonts w:ascii="Times New Roman" w:hAnsi="Times New Roman"/>
          <w:sz w:val="28"/>
          <w:szCs w:val="28"/>
        </w:rPr>
        <w:t>Борковского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9709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>Поспелихинский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п. </w:t>
      </w:r>
      <w:r w:rsidR="001A7D5B" w:rsidRPr="001A7D5B">
        <w:rPr>
          <w:rFonts w:ascii="Times New Roman" w:hAnsi="Times New Roman"/>
          <w:sz w:val="28"/>
          <w:szCs w:val="28"/>
        </w:rPr>
        <w:t>Хлебороб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1A7D5B">
        <w:rPr>
          <w:rFonts w:ascii="Times New Roman" w:hAnsi="Times New Roman"/>
          <w:sz w:val="28"/>
          <w:szCs w:val="28"/>
        </w:rPr>
        <w:t xml:space="preserve"> Садовая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37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1A7D5B">
        <w:rPr>
          <w:rFonts w:ascii="Times New Roman" w:hAnsi="Times New Roman"/>
          <w:sz w:val="28"/>
          <w:szCs w:val="28"/>
        </w:rPr>
        <w:t>29 6 43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Редакционного совета – Поломошнова Л.В., глава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Борковским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>Решения Борковского сельского Совета депутатов Поспелихинского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167E" w:rsidTr="003D167E">
        <w:trPr>
          <w:trHeight w:val="415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29.03.2024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№02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D76CEF">
              <w:rPr>
                <w:lang w:val="ru-RU"/>
              </w:rPr>
              <w:t>Об утверждении исполнения бюджета Борковского сельсовета Поспелихинск</w:t>
            </w:r>
            <w:r w:rsidRPr="00D76CEF">
              <w:rPr>
                <w:lang w:val="ru-RU"/>
              </w:rPr>
              <w:t>о</w:t>
            </w:r>
            <w:r w:rsidRPr="00D76CEF">
              <w:rPr>
                <w:lang w:val="ru-RU"/>
              </w:rPr>
              <w:t>го района Алтайского края за 2023 год»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6B5167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от 29.03.2024 </w:t>
            </w:r>
            <w:r w:rsidR="0052318E">
              <w:rPr>
                <w:lang w:val="ru-RU"/>
              </w:rPr>
              <w:t xml:space="preserve">года  </w:t>
            </w:r>
            <w:r>
              <w:rPr>
                <w:lang w:val="ru-RU"/>
              </w:rPr>
              <w:t>№ 03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>О внесении изменений в решение от 20.12.2023 № 21 «О бюджете Борковск</w:t>
            </w:r>
            <w:r w:rsidRPr="0055579E">
              <w:rPr>
                <w:lang w:val="ru-RU"/>
              </w:rPr>
              <w:t>о</w:t>
            </w:r>
            <w:r w:rsidRPr="0055579E">
              <w:rPr>
                <w:lang w:val="ru-RU"/>
              </w:rPr>
              <w:t>го сельсовета Поспелихинского района Алтайского края на 2024 год и на план</w:t>
            </w:r>
            <w:r w:rsidRPr="0055579E">
              <w:rPr>
                <w:lang w:val="ru-RU"/>
              </w:rPr>
              <w:t>о</w:t>
            </w:r>
            <w:r w:rsidRPr="0055579E">
              <w:rPr>
                <w:lang w:val="ru-RU"/>
              </w:rPr>
              <w:t>вый период 2025 и 2026 годов»</w:t>
            </w: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310"/>
            </w:tblGrid>
            <w:tr w:rsidR="003D167E" w:rsidRPr="00D76CEF" w:rsidTr="0055579E">
              <w:trPr>
                <w:trHeight w:val="85"/>
              </w:trPr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D167E" w:rsidRPr="00D76CEF" w:rsidRDefault="003D167E" w:rsidP="003D167E">
                  <w:pPr>
                    <w:pStyle w:val="af3"/>
                    <w:rPr>
                      <w:lang w:val="ru-RU"/>
                    </w:rPr>
                  </w:pPr>
                </w:p>
              </w:tc>
            </w:tr>
          </w:tbl>
          <w:p w:rsidR="003D167E" w:rsidRPr="00D76CEF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29.03.2024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№04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>О внесении изменений в решение от 21.12.2021 № 19 «О принятии Положения о муниципальном жилищном контроле на территории муниципального образования Борковский сельсовет Поспелихинского района Алтайского края»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29.03.2024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 05</w:t>
            </w: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>О внесении изменений в решение от 29.10.2019 № 29 «О земельном налоге на территории Борковского сельсовета П</w:t>
            </w:r>
            <w:r w:rsidRPr="0055579E">
              <w:rPr>
                <w:lang w:val="ru-RU"/>
              </w:rPr>
              <w:t>о</w:t>
            </w:r>
            <w:r w:rsidRPr="0055579E">
              <w:rPr>
                <w:lang w:val="ru-RU"/>
              </w:rPr>
              <w:t>спелихинского района Алтайского края»</w:t>
            </w:r>
          </w:p>
        </w:tc>
      </w:tr>
    </w:tbl>
    <w:p w:rsidR="003D167E" w:rsidRDefault="003D167E" w:rsidP="003D167E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A0E0A">
        <w:rPr>
          <w:rFonts w:ascii="Times New Roman" w:hAnsi="Times New Roman"/>
          <w:sz w:val="28"/>
          <w:szCs w:val="28"/>
        </w:rPr>
        <w:t>5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A0E0A">
        <w:rPr>
          <w:rFonts w:ascii="Times New Roman" w:hAnsi="Times New Roman"/>
          <w:sz w:val="28"/>
          <w:szCs w:val="28"/>
        </w:rPr>
        <w:t>7</w:t>
      </w: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8A0E0A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E0A">
        <w:rPr>
          <w:rFonts w:ascii="Times New Roman" w:hAnsi="Times New Roman"/>
          <w:sz w:val="28"/>
          <w:szCs w:val="28"/>
        </w:rPr>
        <w:t>31</w:t>
      </w: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Default="008A0E0A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0C6E75" w:rsidRDefault="008A0E0A" w:rsidP="008A0E0A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34</w:t>
      </w:r>
      <w:r w:rsidR="003D167E">
        <w:rPr>
          <w:rFonts w:ascii="Times New Roman" w:hAnsi="Times New Roman"/>
          <w:sz w:val="28"/>
          <w:szCs w:val="28"/>
        </w:rPr>
        <w:br w:type="textWrapping" w:clear="all"/>
      </w: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8A0E0A" w:rsidRPr="008A0E0A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Борковского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6E75">
        <w:rPr>
          <w:rFonts w:ascii="Times New Roman" w:eastAsia="Times New Roman" w:hAnsi="Times New Roman" w:cs="Times New Roman"/>
          <w:sz w:val="28"/>
          <w:szCs w:val="24"/>
        </w:rPr>
        <w:t>БОРКОВСКИЙ СЕЛЬСКИЙ СОВЕТ ДЕПУТАТОВ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6E75">
        <w:rPr>
          <w:rFonts w:ascii="Times New Roman" w:eastAsia="Times New Roman" w:hAnsi="Times New Roman" w:cs="Times New Roman"/>
          <w:sz w:val="28"/>
          <w:szCs w:val="24"/>
        </w:rPr>
        <w:t>ПОСПЕЛИХИНСКОГО РАЙОНА АЛТАЙСКОГО КРАЯ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C6E75" w:rsidRPr="000C6E75" w:rsidRDefault="000C6E75" w:rsidP="000C6E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РЕШЕНИЕ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29.03.2024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02</w:t>
      </w: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C6E7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  </w:t>
      </w:r>
      <w:r w:rsidRPr="000C6E7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ind w:right="4855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Об утверждении исполнения бюдж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та Борковского сельсовета Поспел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 за 2023 год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hd w:val="clear" w:color="auto" w:fill="FFFFFF"/>
        <w:spacing w:after="0" w:line="317" w:lineRule="exact"/>
        <w:ind w:left="10" w:right="10" w:firstLine="701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0C6E75">
        <w:rPr>
          <w:rFonts w:ascii="Times New Roman" w:eastAsia="Times New Roman" w:hAnsi="Times New Roman" w:cs="Times New Roman"/>
          <w:sz w:val="28"/>
          <w:szCs w:val="27"/>
        </w:rPr>
        <w:t>На основании Бюджетного Кодекса РФ, ФЗ от 06 октября 2003 года № 131- ФЗ</w:t>
      </w:r>
      <w:r w:rsidRPr="000C6E75">
        <w:rPr>
          <w:rFonts w:ascii="Times New Roman" w:eastAsia="Times New Roman" w:hAnsi="Times New Roman" w:cs="Times New Roman"/>
          <w:bCs/>
          <w:sz w:val="28"/>
          <w:szCs w:val="27"/>
        </w:rPr>
        <w:t>,</w:t>
      </w:r>
      <w:r w:rsidRPr="000C6E75">
        <w:rPr>
          <w:rFonts w:ascii="Times New Roman" w:eastAsia="Times New Roman" w:hAnsi="Times New Roman" w:cs="Times New Roman"/>
          <w:spacing w:val="-1"/>
          <w:sz w:val="28"/>
          <w:szCs w:val="27"/>
        </w:rPr>
        <w:t xml:space="preserve"> на основании статьи 52 Устава муниципального образования Бо</w:t>
      </w:r>
      <w:r w:rsidRPr="000C6E75">
        <w:rPr>
          <w:rFonts w:ascii="Times New Roman" w:eastAsia="Times New Roman" w:hAnsi="Times New Roman" w:cs="Times New Roman"/>
          <w:spacing w:val="-1"/>
          <w:sz w:val="28"/>
          <w:szCs w:val="27"/>
        </w:rPr>
        <w:t>р</w:t>
      </w:r>
      <w:r w:rsidRPr="000C6E75">
        <w:rPr>
          <w:rFonts w:ascii="Times New Roman" w:eastAsia="Times New Roman" w:hAnsi="Times New Roman" w:cs="Times New Roman"/>
          <w:spacing w:val="-1"/>
          <w:sz w:val="28"/>
          <w:szCs w:val="27"/>
        </w:rPr>
        <w:t>ковский сельсовет Поспелихинского района Алтайского края, Борковский сельский Совет депутатов РЕШИЛ:</w:t>
      </w:r>
    </w:p>
    <w:p w:rsidR="000C6E75" w:rsidRPr="000C6E75" w:rsidRDefault="000C6E75" w:rsidP="000C6E75">
      <w:pPr>
        <w:shd w:val="clear" w:color="auto" w:fill="FFFFFF"/>
        <w:spacing w:after="0" w:line="317" w:lineRule="exact"/>
        <w:ind w:right="10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отчёт об исполнении бюджета Борковского сельсовета Поспелихинского района Алтайского края (далее – бюджет) за 2023 год по доходам в размере 4 406,4тыс. рублей </w:t>
      </w:r>
      <w:r w:rsidRPr="000C6E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 расходам в размере 4 496,0тыс. рублей, </w:t>
      </w:r>
      <w:r w:rsidRPr="000C6E75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 превышением расходов над доходами (дефицит бюджета) </w:t>
      </w:r>
      <w:r w:rsidRPr="000C6E75">
        <w:rPr>
          <w:rFonts w:ascii="Times New Roman" w:eastAsia="Times New Roman" w:hAnsi="Times New Roman" w:cs="Times New Roman"/>
          <w:spacing w:val="-1"/>
          <w:sz w:val="28"/>
          <w:szCs w:val="28"/>
        </w:rPr>
        <w:t>в сумме 89,7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тыс. рублей со следующими показателями:</w:t>
      </w:r>
    </w:p>
    <w:p w:rsidR="000C6E75" w:rsidRPr="000C6E75" w:rsidRDefault="000C6E75" w:rsidP="000C6E7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1) доходы бюджета по кодам классификации доходов бюджета за 2023 год согласно приложению 1 к настоящему решению;</w:t>
      </w:r>
    </w:p>
    <w:p w:rsidR="000C6E75" w:rsidRPr="000C6E75" w:rsidRDefault="000C6E75" w:rsidP="000C6E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2) расходы бюджета по ведомственной структуре расходов бюджета за 2023 год согласно приложению 2 к настоящему решению;</w:t>
      </w:r>
    </w:p>
    <w:p w:rsidR="000C6E75" w:rsidRPr="000C6E75" w:rsidRDefault="000C6E75" w:rsidP="000C6E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3) расходы бюджета по разделам и подразделам классификации расх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дов бюджета за 2023 год согласно приложению 3 к настоящему решению;</w:t>
      </w:r>
    </w:p>
    <w:p w:rsidR="000C6E75" w:rsidRPr="000C6E75" w:rsidRDefault="000C6E75" w:rsidP="000C6E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4) источники финансирования дефицита бюджета за 2023 год по кодам классификации источников финансирования дефицита бюджета согласно приложению 4 к настоящему решению.</w:t>
      </w:r>
    </w:p>
    <w:p w:rsidR="000C6E75" w:rsidRPr="000C6E75" w:rsidRDefault="000C6E75" w:rsidP="000C6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0C6E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Обнародовать настоящее решение в установленном порядке.</w:t>
      </w:r>
    </w:p>
    <w:p w:rsidR="000C6E75" w:rsidRPr="000C6E75" w:rsidRDefault="000C6E75" w:rsidP="000C6E7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0C6E75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решения возложить на п</w:t>
      </w:r>
      <w:r w:rsidRPr="000C6E75">
        <w:rPr>
          <w:rFonts w:ascii="Times New Roman" w:eastAsia="Calibri" w:hAnsi="Times New Roman" w:cs="Times New Roman"/>
          <w:sz w:val="28"/>
          <w:szCs w:val="28"/>
        </w:rPr>
        <w:t>о</w:t>
      </w:r>
      <w:r w:rsidRPr="000C6E75">
        <w:rPr>
          <w:rFonts w:ascii="Times New Roman" w:eastAsia="Calibri" w:hAnsi="Times New Roman" w:cs="Times New Roman"/>
          <w:sz w:val="28"/>
          <w:szCs w:val="28"/>
        </w:rPr>
        <w:t>стоянную комиссию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 xml:space="preserve"> по бюджету, налогу и сборам, по соблюдению законн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6E75">
        <w:rPr>
          <w:rFonts w:ascii="Times New Roman" w:eastAsia="Times New Roman" w:hAnsi="Times New Roman" w:cs="Times New Roman"/>
          <w:sz w:val="28"/>
          <w:szCs w:val="28"/>
        </w:rPr>
        <w:t>сти, правопорядка и вопросам местного самоуправления (Голубинская Н.Я.).</w:t>
      </w: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А.В. Руппель</w:t>
      </w:r>
    </w:p>
    <w:p w:rsidR="000C6E75" w:rsidRPr="000C6E75" w:rsidRDefault="000C6E75" w:rsidP="000C6E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Л.В. Поломошнова    </w:t>
      </w:r>
    </w:p>
    <w:tbl>
      <w:tblPr>
        <w:tblpPr w:leftFromText="180" w:rightFromText="180" w:vertAnchor="page" w:horzAnchor="margin" w:tblpXSpec="center" w:tblpY="1135"/>
        <w:tblW w:w="9438" w:type="dxa"/>
        <w:tblLook w:val="04A0" w:firstRow="1" w:lastRow="0" w:firstColumn="1" w:lastColumn="0" w:noHBand="0" w:noVBand="1"/>
      </w:tblPr>
      <w:tblGrid>
        <w:gridCol w:w="1832"/>
        <w:gridCol w:w="2934"/>
        <w:gridCol w:w="3232"/>
        <w:gridCol w:w="1440"/>
      </w:tblGrid>
      <w:tr w:rsidR="000C6E75" w:rsidRPr="000C6E75" w:rsidTr="000C6E75">
        <w:trPr>
          <w:trHeight w:val="1140"/>
        </w:trPr>
        <w:tc>
          <w:tcPr>
            <w:tcW w:w="9438" w:type="dxa"/>
            <w:gridSpan w:val="4"/>
            <w:noWrap/>
            <w:hideMark/>
          </w:tcPr>
          <w:p w:rsidR="000C6E75" w:rsidRPr="000C6E75" w:rsidRDefault="000C6E75" w:rsidP="0055579E">
            <w:pPr>
              <w:autoSpaceDE w:val="0"/>
              <w:autoSpaceDN w:val="0"/>
              <w:adjustRightInd w:val="0"/>
              <w:spacing w:after="0" w:line="240" w:lineRule="auto"/>
              <w:ind w:left="57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1</w:t>
            </w:r>
          </w:p>
          <w:p w:rsidR="008A0E0A" w:rsidRDefault="000C6E75" w:rsidP="0055579E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 Борковского </w:t>
            </w:r>
          </w:p>
          <w:p w:rsidR="000C6E75" w:rsidRPr="000C6E75" w:rsidRDefault="000C6E75" w:rsidP="0055579E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  <w:r w:rsidR="0055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 депутатов </w:t>
            </w:r>
          </w:p>
          <w:p w:rsidR="000C6E75" w:rsidRPr="000C6E75" w:rsidRDefault="000C6E75" w:rsidP="0055579E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29.03.2024  № 02</w:t>
            </w:r>
          </w:p>
        </w:tc>
      </w:tr>
      <w:tr w:rsidR="000C6E75" w:rsidRPr="000C6E75" w:rsidTr="000C6E75">
        <w:trPr>
          <w:trHeight w:val="80"/>
        </w:trPr>
        <w:tc>
          <w:tcPr>
            <w:tcW w:w="1724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vMerge w:val="restart"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 местного бюджета по кодам классификации доходов бюджета за 2023 год</w:t>
            </w:r>
          </w:p>
        </w:tc>
        <w:tc>
          <w:tcPr>
            <w:tcW w:w="144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720"/>
        </w:trPr>
        <w:tc>
          <w:tcPr>
            <w:tcW w:w="1724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75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 (в руб.)</w:t>
            </w:r>
          </w:p>
        </w:tc>
      </w:tr>
      <w:tr w:rsidR="000C6E75" w:rsidRPr="000C6E75" w:rsidTr="000C6E75">
        <w:trPr>
          <w:trHeight w:val="11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поступлений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районного бю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1 321,3</w:t>
            </w:r>
          </w:p>
        </w:tc>
      </w:tr>
      <w:tr w:rsidR="000C6E75" w:rsidRPr="000C6E75" w:rsidTr="000C6E75">
        <w:trPr>
          <w:trHeight w:val="58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308,0</w:t>
            </w:r>
          </w:p>
        </w:tc>
      </w:tr>
      <w:tr w:rsidR="000C6E75" w:rsidRPr="000C6E75" w:rsidTr="000C6E75">
        <w:trPr>
          <w:trHeight w:val="79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со статьей 228 Налогового кодекса Росси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C6E75" w:rsidRPr="000C6E75" w:rsidTr="000C6E75">
        <w:trPr>
          <w:trHeight w:val="81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5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1 06 01030100000 110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0C6E75" w:rsidRPr="000C6E75" w:rsidTr="000C6E75">
        <w:trPr>
          <w:trHeight w:val="75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1 06 06033100000 110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заций, обладающих земел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участком, расположе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 границах сельских п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</w:t>
            </w:r>
          </w:p>
        </w:tc>
      </w:tr>
      <w:tr w:rsidR="000C6E75" w:rsidRPr="000C6E75" w:rsidTr="000C6E75">
        <w:trPr>
          <w:trHeight w:val="6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1 06 060431000001110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обладающих з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мельным участком, расп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ложенным в границах сел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607,0</w:t>
            </w:r>
          </w:p>
        </w:tc>
      </w:tr>
      <w:tr w:rsidR="000C6E75" w:rsidRPr="000C6E75" w:rsidTr="000C6E75">
        <w:trPr>
          <w:trHeight w:val="66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C6E75" w:rsidRPr="000C6E75" w:rsidTr="000C6E75">
        <w:trPr>
          <w:trHeight w:val="11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1 110000000 0000 000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собственности 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0C6E75" w:rsidRPr="000C6E75" w:rsidTr="000C6E75">
        <w:trPr>
          <w:trHeight w:val="60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1 13 02065 10 0000 130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поступающие  в п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 возмещения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66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перечисления от бюджетов других уровней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2 711,6</w:t>
            </w:r>
          </w:p>
        </w:tc>
      </w:tr>
      <w:tr w:rsidR="000C6E75" w:rsidRPr="000C6E75" w:rsidTr="000C6E75">
        <w:trPr>
          <w:trHeight w:val="11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0C6E75" w:rsidRPr="000C6E75" w:rsidTr="000C6E75">
        <w:trPr>
          <w:trHeight w:val="129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2 02 3511810 0000 150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районов на ос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ществление первичного в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инского учета на территор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199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2 02 40014 1 0000 150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ты, передаваемые бюджетам сельских поселений из бю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жетов муниципальных рай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 на осуществление части полномочий по решению в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просов местного значения в соответствии с заключенн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0C6E75" w:rsidRPr="000C6E75" w:rsidTr="000C6E75">
        <w:trPr>
          <w:trHeight w:val="199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2 125,0</w:t>
            </w:r>
          </w:p>
        </w:tc>
      </w:tr>
      <w:tr w:rsidR="000C6E75" w:rsidRPr="000C6E75" w:rsidTr="000C6E75">
        <w:trPr>
          <w:trHeight w:val="87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2 07 05030 10 0000 150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ступления в бюджеты сел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C6E75" w:rsidRPr="000C6E75" w:rsidTr="000C6E75">
        <w:trPr>
          <w:trHeight w:val="795"/>
        </w:trPr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бюджета  -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4 032,9</w:t>
            </w:r>
          </w:p>
        </w:tc>
      </w:tr>
    </w:tbl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9"/>
        <w:gridCol w:w="492"/>
        <w:gridCol w:w="658"/>
        <w:gridCol w:w="720"/>
        <w:gridCol w:w="1310"/>
        <w:gridCol w:w="859"/>
        <w:gridCol w:w="947"/>
        <w:gridCol w:w="1080"/>
      </w:tblGrid>
      <w:tr w:rsidR="000C6E75" w:rsidRPr="000C6E75" w:rsidTr="000C6E75">
        <w:trPr>
          <w:trHeight w:val="245"/>
        </w:trPr>
        <w:tc>
          <w:tcPr>
            <w:tcW w:w="9436" w:type="dxa"/>
            <w:gridSpan w:val="8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ind w:left="5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2</w:t>
            </w:r>
          </w:p>
          <w:p w:rsidR="008A0E0A" w:rsidRDefault="000C6E75" w:rsidP="008A0E0A">
            <w:pPr>
              <w:autoSpaceDE w:val="0"/>
              <w:autoSpaceDN w:val="0"/>
              <w:adjustRightInd w:val="0"/>
              <w:spacing w:after="0" w:line="240" w:lineRule="auto"/>
              <w:ind w:left="5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 Борковского </w:t>
            </w:r>
          </w:p>
          <w:p w:rsidR="000C6E75" w:rsidRPr="000C6E75" w:rsidRDefault="000C6E75" w:rsidP="008A0E0A">
            <w:pPr>
              <w:autoSpaceDE w:val="0"/>
              <w:autoSpaceDN w:val="0"/>
              <w:adjustRightInd w:val="0"/>
              <w:spacing w:after="0" w:line="240" w:lineRule="auto"/>
              <w:ind w:left="5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 депутатов </w:t>
            </w:r>
          </w:p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ind w:left="5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29.03.2024 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0C6E75" w:rsidRPr="000C6E75" w:rsidTr="000C6E75">
        <w:trPr>
          <w:trHeight w:val="487"/>
        </w:trPr>
        <w:tc>
          <w:tcPr>
            <w:tcW w:w="8356" w:type="dxa"/>
            <w:gridSpan w:val="7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местного бюджета  по ведомственной структуре расходов </w:t>
            </w:r>
          </w:p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на 2023 год </w:t>
            </w:r>
          </w:p>
        </w:tc>
        <w:tc>
          <w:tcPr>
            <w:tcW w:w="1080" w:type="dxa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826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ненный план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тыс. рублей</w:t>
            </w:r>
          </w:p>
        </w:tc>
      </w:tr>
      <w:tr w:rsidR="000C6E75" w:rsidRPr="000C6E75" w:rsidTr="000C6E75">
        <w:trPr>
          <w:trHeight w:val="2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E75" w:rsidRPr="000C6E75" w:rsidTr="000C6E75">
        <w:trPr>
          <w:trHeight w:val="2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3 240,2</w:t>
            </w:r>
          </w:p>
        </w:tc>
      </w:tr>
      <w:tr w:rsidR="000C6E75" w:rsidRPr="000C6E75" w:rsidTr="000C6E75">
        <w:trPr>
          <w:trHeight w:val="80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49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5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123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5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</w:t>
            </w:r>
          </w:p>
        </w:tc>
      </w:tr>
      <w:tr w:rsidR="000C6E75" w:rsidRPr="000C6E75" w:rsidTr="000C6E75">
        <w:trPr>
          <w:trHeight w:val="133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Российской Федерации, высших исполнительных орг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государственной власти субъектов Российской Федер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801,9</w:t>
            </w:r>
          </w:p>
        </w:tc>
      </w:tr>
      <w:tr w:rsidR="000C6E75" w:rsidRPr="000C6E75" w:rsidTr="000C6E75">
        <w:trPr>
          <w:trHeight w:val="5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0C6E75" w:rsidRPr="000C6E75" w:rsidTr="000C6E75">
        <w:trPr>
          <w:trHeight w:val="55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0C6E75" w:rsidRPr="000C6E75" w:rsidTr="000C6E75">
        <w:trPr>
          <w:trHeight w:val="66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0C6E75" w:rsidRPr="000C6E75" w:rsidTr="000C6E75">
        <w:trPr>
          <w:trHeight w:val="153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467,7</w:t>
            </w:r>
          </w:p>
        </w:tc>
      </w:tr>
      <w:tr w:rsidR="000C6E75" w:rsidRPr="000C6E75" w:rsidTr="000C6E75">
        <w:trPr>
          <w:trHeight w:val="5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467,7</w:t>
            </w:r>
          </w:p>
        </w:tc>
      </w:tr>
      <w:tr w:rsidR="000C6E75" w:rsidRPr="000C6E75" w:rsidTr="000C6E75">
        <w:trPr>
          <w:trHeight w:val="85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</w:tr>
      <w:tr w:rsidR="000C6E75" w:rsidRPr="000C6E75" w:rsidTr="000C6E75">
        <w:trPr>
          <w:trHeight w:val="81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выб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вительные органы муниц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C6E75" w:rsidRPr="000C6E75" w:rsidTr="000C6E75">
        <w:trPr>
          <w:trHeight w:val="38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C6E75" w:rsidRPr="000C6E75" w:rsidTr="000C6E75">
        <w:trPr>
          <w:trHeight w:val="25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76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 субъектов Российской Федерации и орг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37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2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27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1 789,3</w:t>
            </w:r>
          </w:p>
        </w:tc>
      </w:tr>
      <w:tr w:rsidR="000C6E75" w:rsidRPr="000C6E75" w:rsidTr="000C6E75">
        <w:trPr>
          <w:trHeight w:val="83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(оказание услуг) подведомственных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1094,3</w:t>
            </w:r>
          </w:p>
        </w:tc>
      </w:tr>
      <w:tr w:rsidR="000C6E75" w:rsidRPr="000C6E75" w:rsidTr="000C6E75">
        <w:trPr>
          <w:trHeight w:val="72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(оказани услуг) иных подведомственных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1094,3</w:t>
            </w:r>
          </w:p>
        </w:tc>
      </w:tr>
      <w:tr w:rsidR="000C6E75" w:rsidRPr="000C6E75" w:rsidTr="000C6E75">
        <w:trPr>
          <w:trHeight w:val="55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1094,3</w:t>
            </w:r>
          </w:p>
        </w:tc>
      </w:tr>
      <w:tr w:rsidR="000C6E75" w:rsidRPr="000C6E75" w:rsidTr="000C6E75">
        <w:trPr>
          <w:trHeight w:val="161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1094,3</w:t>
            </w:r>
          </w:p>
        </w:tc>
      </w:tr>
      <w:tr w:rsidR="000C6E75" w:rsidRPr="000C6E75" w:rsidTr="000C6E75">
        <w:trPr>
          <w:trHeight w:val="68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1094,3</w:t>
            </w:r>
          </w:p>
        </w:tc>
      </w:tr>
      <w:tr w:rsidR="000C6E75" w:rsidRPr="000C6E75" w:rsidTr="000C6E75">
        <w:trPr>
          <w:trHeight w:val="156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мотеки, межшкольные учебн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комбинаты, логопедические пункты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0C6E75" w:rsidRPr="000C6E75" w:rsidTr="000C6E75">
        <w:trPr>
          <w:trHeight w:val="125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0C6E75" w:rsidRPr="000C6E75" w:rsidTr="000C6E75">
        <w:trPr>
          <w:trHeight w:val="533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0C6E75" w:rsidRPr="000C6E75" w:rsidTr="000C6E75">
        <w:trPr>
          <w:trHeight w:val="83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0C6E75" w:rsidRPr="000C6E75" w:rsidTr="000C6E75">
        <w:trPr>
          <w:trHeight w:val="58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C6E75" w:rsidRPr="000C6E75" w:rsidTr="000C6E75">
        <w:trPr>
          <w:trHeight w:val="211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бюджетам поселений из бюджетов муниципальных ра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 на осуществление части полномочий по решению в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 местного значения в 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C6E75" w:rsidRPr="000C6E75" w:rsidTr="000C6E75">
        <w:trPr>
          <w:trHeight w:val="30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C6E75" w:rsidRPr="000C6E75" w:rsidTr="000C6E75">
        <w:trPr>
          <w:trHeight w:val="29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ферты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C6E75" w:rsidRPr="000C6E75" w:rsidTr="000C6E75">
        <w:trPr>
          <w:trHeight w:val="80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власти субъектов Российской Федерации и орг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0C6E75" w:rsidRPr="000C6E75" w:rsidTr="000C6E75">
        <w:trPr>
          <w:trHeight w:val="61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0C6E75" w:rsidRPr="000C6E75" w:rsidTr="000C6E75">
        <w:trPr>
          <w:trHeight w:val="61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</w:tr>
      <w:tr w:rsidR="000C6E75" w:rsidRPr="000C6E75" w:rsidTr="000C6E75">
        <w:trPr>
          <w:trHeight w:val="74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</w:tc>
      </w:tr>
      <w:tr w:rsidR="000C6E75" w:rsidRPr="000C6E75" w:rsidTr="000C6E75">
        <w:trPr>
          <w:trHeight w:val="73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</w:tc>
      </w:tr>
      <w:tr w:rsidR="000C6E75" w:rsidRPr="000C6E75" w:rsidTr="000C6E75">
        <w:trPr>
          <w:trHeight w:val="34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C6E75" w:rsidRPr="000C6E75" w:rsidTr="000C6E75">
        <w:trPr>
          <w:trHeight w:val="34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C6E75" w:rsidRPr="000C6E75" w:rsidTr="000C6E75">
        <w:trPr>
          <w:trHeight w:val="34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C6E75" w:rsidRPr="000C6E75" w:rsidTr="000C6E75">
        <w:trPr>
          <w:trHeight w:val="27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29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4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49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55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инского учета на территориях, где отсутствуют военные к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миссариаты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</w:tr>
      <w:tr w:rsidR="000C6E75" w:rsidRPr="000C6E75" w:rsidTr="000C6E75">
        <w:trPr>
          <w:trHeight w:val="125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C6E75" w:rsidRPr="000C6E75" w:rsidTr="000C6E75">
        <w:trPr>
          <w:trHeight w:val="63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0C6E75" w:rsidRPr="000C6E75" w:rsidTr="000C6E75">
        <w:trPr>
          <w:trHeight w:val="85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0C6E75" w:rsidRPr="000C6E75" w:rsidTr="000C6E75">
        <w:trPr>
          <w:trHeight w:val="29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268,1</w:t>
            </w:r>
          </w:p>
        </w:tc>
      </w:tr>
      <w:tr w:rsidR="000C6E75" w:rsidRPr="000C6E75" w:rsidTr="000C6E75">
        <w:trPr>
          <w:trHeight w:val="34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61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51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 и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105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реко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 и строительство авт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 дорог, являющихся муниципальной собственн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0C6E75" w:rsidRPr="000C6E75" w:rsidTr="000C6E75">
        <w:trPr>
          <w:trHeight w:val="63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C6E75" w:rsidRPr="000C6E75" w:rsidTr="000C6E75">
        <w:trPr>
          <w:trHeight w:val="68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стро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тельства, архитектуры и град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C6E75" w:rsidRPr="000C6E75" w:rsidTr="000C6E75">
        <w:trPr>
          <w:trHeight w:val="8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C6E75" w:rsidRPr="000C6E75" w:rsidTr="000C6E75">
        <w:trPr>
          <w:trHeight w:val="26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238,9</w:t>
            </w:r>
          </w:p>
        </w:tc>
      </w:tr>
      <w:tr w:rsidR="000C6E75" w:rsidRPr="000C6E75" w:rsidTr="000C6E75">
        <w:trPr>
          <w:trHeight w:val="290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238,9</w:t>
            </w:r>
          </w:p>
        </w:tc>
      </w:tr>
      <w:tr w:rsidR="000C6E75" w:rsidRPr="000C6E75" w:rsidTr="000C6E75">
        <w:trPr>
          <w:trHeight w:val="48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0C6E75" w:rsidRPr="000C6E75" w:rsidTr="000C6E75">
        <w:trPr>
          <w:trHeight w:val="55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0C6E75" w:rsidRPr="000C6E75" w:rsidTr="000C6E75">
        <w:trPr>
          <w:trHeight w:val="39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</w:t>
            </w:r>
          </w:p>
        </w:tc>
      </w:tr>
      <w:tr w:rsidR="000C6E75" w:rsidRPr="000C6E75" w:rsidTr="000C6E75">
        <w:trPr>
          <w:trHeight w:val="91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</w:t>
            </w:r>
          </w:p>
        </w:tc>
      </w:tr>
      <w:tr w:rsidR="000C6E75" w:rsidRPr="000C6E75" w:rsidTr="000C6E75">
        <w:trPr>
          <w:trHeight w:val="70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</w:t>
            </w:r>
          </w:p>
        </w:tc>
      </w:tr>
      <w:tr w:rsidR="000C6E75" w:rsidRPr="000C6E75" w:rsidTr="000C6E75">
        <w:trPr>
          <w:trHeight w:val="66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C6E75" w:rsidRPr="000C6E75" w:rsidTr="000C6E75">
        <w:trPr>
          <w:trHeight w:val="953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C6E75" w:rsidRPr="000C6E75" w:rsidTr="000C6E75">
        <w:trPr>
          <w:trHeight w:val="8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C6E75" w:rsidRPr="000C6E75" w:rsidTr="000C6E75">
        <w:trPr>
          <w:trHeight w:val="8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устройству муниципальных 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0C6E75" w:rsidRPr="000C6E75" w:rsidTr="000C6E75">
        <w:trPr>
          <w:trHeight w:val="8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0C6E75" w:rsidRPr="000C6E75" w:rsidTr="000C6E75">
        <w:trPr>
          <w:trHeight w:val="8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</w:tr>
      <w:tr w:rsidR="000C6E75" w:rsidRPr="000C6E75" w:rsidTr="000C6E75">
        <w:trPr>
          <w:trHeight w:val="37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79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85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6E75" w:rsidRPr="000C6E75" w:rsidTr="000C6E75">
        <w:trPr>
          <w:trHeight w:val="2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0C6E75" w:rsidRPr="000C6E75" w:rsidTr="000C6E75">
        <w:trPr>
          <w:trHeight w:val="26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C6E75" w:rsidRPr="000C6E75" w:rsidTr="000C6E75">
        <w:trPr>
          <w:trHeight w:val="92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C6E75" w:rsidRPr="000C6E75" w:rsidTr="000C6E75">
        <w:trPr>
          <w:trHeight w:val="60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C6E75" w:rsidRPr="000C6E75" w:rsidTr="000C6E75">
        <w:trPr>
          <w:trHeight w:val="208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бюджетам поселений из бюджетов муниципальных ра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 на осуществление части полномочий по решению в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 местного значения в 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культ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средств массовой инфо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324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ственных(муниципальных) нужд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883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571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2153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 бюджетам поселений из бюджетов муниципальных ра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 на осуществление части полномочий по решению в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 местного значения в 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34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2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C6E75" w:rsidRPr="000C6E75" w:rsidTr="000C6E75">
        <w:trPr>
          <w:trHeight w:val="2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4 496,0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3 923,7</w:t>
            </w:r>
          </w:p>
        </w:tc>
      </w:tr>
    </w:tbl>
    <w:p w:rsidR="000C6E75" w:rsidRPr="000C6E75" w:rsidRDefault="000C6E75" w:rsidP="000C6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90" w:type="dxa"/>
        <w:tblLayout w:type="fixed"/>
        <w:tblLook w:val="04A0" w:firstRow="1" w:lastRow="0" w:firstColumn="1" w:lastColumn="0" w:noHBand="0" w:noVBand="1"/>
      </w:tblPr>
      <w:tblGrid>
        <w:gridCol w:w="4334"/>
        <w:gridCol w:w="920"/>
        <w:gridCol w:w="880"/>
        <w:gridCol w:w="1940"/>
        <w:gridCol w:w="1980"/>
        <w:gridCol w:w="236"/>
      </w:tblGrid>
      <w:tr w:rsidR="000C6E75" w:rsidRPr="000C6E75" w:rsidTr="000C6E75">
        <w:trPr>
          <w:trHeight w:val="375"/>
        </w:trPr>
        <w:tc>
          <w:tcPr>
            <w:tcW w:w="10055" w:type="dxa"/>
            <w:gridSpan w:val="5"/>
            <w:noWrap/>
            <w:vAlign w:val="bottom"/>
            <w:hideMark/>
          </w:tcPr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Приложение  3</w:t>
            </w:r>
          </w:p>
          <w:p w:rsidR="008A0E0A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 Борковского</w:t>
            </w:r>
          </w:p>
          <w:p w:rsidR="000C6E75" w:rsidRPr="000C6E75" w:rsidRDefault="000C6E75" w:rsidP="008A0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 депутатов </w:t>
            </w:r>
          </w:p>
          <w:p w:rsidR="000C6E75" w:rsidRPr="000C6E75" w:rsidRDefault="000C6E75" w:rsidP="000C6E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29.03.2024 № 02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795"/>
        </w:trPr>
        <w:tc>
          <w:tcPr>
            <w:tcW w:w="10055" w:type="dxa"/>
            <w:gridSpan w:val="5"/>
            <w:vAlign w:val="bottom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местного бюджета по разделам и подразделам классификации расходов бюджета                                                   за 2023 год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30"/>
        </w:trPr>
        <w:tc>
          <w:tcPr>
            <w:tcW w:w="10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11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тыс. руб.</w:t>
            </w:r>
          </w:p>
        </w:tc>
        <w:tc>
          <w:tcPr>
            <w:tcW w:w="236" w:type="dxa"/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36" w:type="dxa"/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3 724,1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3 240,2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9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РФ и муниц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620,4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60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2091,6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2091,6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166,1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268,1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268,1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4 496,0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3 923,7</w:t>
            </w: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E75" w:rsidRPr="000C6E75" w:rsidTr="000C6E75">
        <w:trPr>
          <w:trHeight w:val="375"/>
        </w:trPr>
        <w:tc>
          <w:tcPr>
            <w:tcW w:w="4335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6E75" w:rsidRPr="000C6E75" w:rsidRDefault="000C6E75" w:rsidP="000C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C6E75" w:rsidRPr="000C6E75" w:rsidRDefault="000C6E75" w:rsidP="000C6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 4</w:t>
      </w:r>
    </w:p>
    <w:p w:rsidR="008A0E0A" w:rsidRDefault="000C6E75" w:rsidP="000C6E75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 Борковского </w:t>
      </w:r>
    </w:p>
    <w:p w:rsidR="000C6E75" w:rsidRPr="000C6E75" w:rsidRDefault="008A0E0A" w:rsidP="008A0E0A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</w:t>
      </w:r>
      <w:r w:rsidR="000C6E75" w:rsidRPr="000C6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 депутатов </w:t>
      </w:r>
    </w:p>
    <w:p w:rsidR="000C6E75" w:rsidRPr="000C6E75" w:rsidRDefault="000C6E75" w:rsidP="000C6E75">
      <w:pPr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29.03.2024№ 02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sz w:val="24"/>
          <w:szCs w:val="24"/>
        </w:rPr>
        <w:t xml:space="preserve">Источники  финансирования дефицита  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по кодам классификации </w:t>
      </w:r>
      <w:r w:rsidRPr="000C6E75">
        <w:rPr>
          <w:rFonts w:ascii="Times New Roman" w:eastAsia="Times New Roman" w:hAnsi="Times New Roman" w:cs="Times New Roman"/>
          <w:sz w:val="24"/>
          <w:szCs w:val="24"/>
        </w:rPr>
        <w:br/>
        <w:t>источников финансирования дефицита бюджета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0C6E75" w:rsidRPr="000C6E75" w:rsidTr="000C6E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 по бюдже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классификации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C6E75" w:rsidRPr="000C6E75" w:rsidTr="000C6E75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 средств бюдж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-109,2</w:t>
            </w:r>
          </w:p>
        </w:tc>
      </w:tr>
      <w:tr w:rsidR="000C6E75" w:rsidRPr="000C6E75" w:rsidTr="000C6E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-4 032,9</w:t>
            </w:r>
          </w:p>
        </w:tc>
      </w:tr>
      <w:tr w:rsidR="000C6E75" w:rsidRPr="000C6E75" w:rsidTr="000C6E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75" w:rsidRPr="000C6E75" w:rsidRDefault="000C6E75" w:rsidP="000C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E75">
              <w:rPr>
                <w:rFonts w:ascii="Times New Roman" w:eastAsia="Times New Roman" w:hAnsi="Times New Roman" w:cs="Times New Roman"/>
                <w:sz w:val="24"/>
                <w:szCs w:val="24"/>
              </w:rPr>
              <w:t>+3 923,7</w:t>
            </w:r>
          </w:p>
        </w:tc>
      </w:tr>
    </w:tbl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75" w:rsidRPr="000C6E75" w:rsidRDefault="000C6E75" w:rsidP="000C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E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0C6E75" w:rsidRDefault="005732F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tabs>
          <w:tab w:val="left" w:pos="226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29.03.2024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№ 03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</w:tblGrid>
      <w:tr w:rsidR="005732F5" w:rsidRPr="005732F5" w:rsidTr="005732F5">
        <w:trPr>
          <w:trHeight w:val="919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от 20.12.2023 № 21 «</w:t>
            </w:r>
            <w:r w:rsidRPr="0057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бюджете Бо</w:t>
            </w:r>
            <w:r w:rsidRPr="0057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7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ковского сельсовета Поспелихи</w:t>
            </w:r>
            <w:r w:rsidRPr="0057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7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района Алтайского края на 2024 год и на плановый период 2025 и 2026 годов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На основании Бюджетного Кодекса Российской Федерации и главы 7 Устава муниципального образования Борковский сельсовет Поспелихинского района Алтайского края, Борковский сельский Совет депутатов РЕШИЛ:</w:t>
      </w:r>
    </w:p>
    <w:p w:rsidR="005732F5" w:rsidRPr="005732F5" w:rsidRDefault="005732F5" w:rsidP="005732F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Внести изменения в ст. 1: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1)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«1) прогнозируемый общий объем доходов бюджета Борковского сел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совета в сумме 2 585,2 тыс. рублей, в том числе объем межбюджетных трансфертов, получаемых из других бюджетов, в сумме 1 054,2 тыс. рублей;»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2)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«2) общий объём расходов бюджета поселения в сумме 2 784,1 тыс. рублей;»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4)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«4) дефицит бюджета на начало 2024 года 198,9 тыс. рублей.»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в ст. 4: 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1)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«1) распределение бюджетных ассигнований по разделам и подразд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лам классификации расходов бюджета поселения на 2024 год согласно пр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ложению 1 к настоящему Решению;»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3)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«3) ведомственную структуру расходов бюджета на 2024 год согласно приложению 2 к настоящему Решению;»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п.п. 5) п. 1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«5) 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3 к настоящему Решению;»  </w:t>
      </w:r>
    </w:p>
    <w:p w:rsidR="005732F5" w:rsidRPr="005732F5" w:rsidRDefault="005732F5" w:rsidP="005732F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32F5">
        <w:rPr>
          <w:rFonts w:ascii="Times New Roman" w:eastAsia="Calibri" w:hAnsi="Times New Roman" w:cs="Times New Roman"/>
          <w:sz w:val="28"/>
          <w:szCs w:val="28"/>
        </w:rPr>
        <w:lastRenderedPageBreak/>
        <w:t>2. Обнародовать настоящее решение в соответствии с Уставом.</w:t>
      </w:r>
    </w:p>
    <w:p w:rsidR="005732F5" w:rsidRPr="005732F5" w:rsidRDefault="005732F5" w:rsidP="005732F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Calibri" w:hAnsi="Times New Roman" w:cs="Times New Roman"/>
          <w:sz w:val="28"/>
          <w:szCs w:val="28"/>
        </w:rPr>
        <w:t>3. Контроль над исполнением настоящего решения возложить на п</w:t>
      </w:r>
      <w:r w:rsidRPr="005732F5">
        <w:rPr>
          <w:rFonts w:ascii="Times New Roman" w:eastAsia="Calibri" w:hAnsi="Times New Roman" w:cs="Times New Roman"/>
          <w:sz w:val="28"/>
          <w:szCs w:val="28"/>
        </w:rPr>
        <w:t>о</w:t>
      </w:r>
      <w:r w:rsidRPr="005732F5">
        <w:rPr>
          <w:rFonts w:ascii="Times New Roman" w:eastAsia="Calibri" w:hAnsi="Times New Roman" w:cs="Times New Roman"/>
          <w:sz w:val="28"/>
          <w:szCs w:val="28"/>
        </w:rPr>
        <w:t>стоянную комиссию</w:t>
      </w:r>
      <w:r w:rsidRPr="00573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по бюджету, налогам и сборам, по соблюдению зако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ности, правопорядка и вопросам местного самоуправления</w:t>
      </w:r>
      <w:r w:rsidRPr="005732F5">
        <w:rPr>
          <w:rFonts w:ascii="Times New Roman" w:eastAsia="Calibri" w:hAnsi="Times New Roman" w:cs="Times New Roman"/>
          <w:sz w:val="28"/>
          <w:szCs w:val="28"/>
        </w:rPr>
        <w:t xml:space="preserve"> (Голубинская Н.Я.).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2F5" w:rsidRPr="005732F5" w:rsidRDefault="005732F5" w:rsidP="00573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А.В. Руппель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Л.В. Поломошнова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29.03.2024  №03</w:t>
      </w:r>
    </w:p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9220"/>
      </w:tblGrid>
      <w:tr w:rsidR="005732F5" w:rsidRPr="005732F5" w:rsidTr="005732F5">
        <w:trPr>
          <w:trHeight w:val="765"/>
        </w:trPr>
        <w:tc>
          <w:tcPr>
            <w:tcW w:w="9219" w:type="dxa"/>
          </w:tcPr>
          <w:p w:rsidR="005732F5" w:rsidRPr="005732F5" w:rsidRDefault="005732F5" w:rsidP="005732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F5" w:rsidRPr="005732F5" w:rsidRDefault="005732F5" w:rsidP="005732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  <w:p w:rsidR="005732F5" w:rsidRPr="005732F5" w:rsidRDefault="005732F5" w:rsidP="005732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997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1"/>
              <w:gridCol w:w="1063"/>
              <w:gridCol w:w="1063"/>
              <w:gridCol w:w="1960"/>
            </w:tblGrid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Наименование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Рз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Сумма, тыс. рублей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Общегосударственные вопросы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2 155,9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</w:t>
                  </w: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304,4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544,7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</w:t>
                  </w: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думов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Резервные фонды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1 276,7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 оборона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184,9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Национальная экономика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Жилищно-коммунальное хозяйство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233,9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Благоустройство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233,9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Культура, кинематография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7,6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Культура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культуры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5732F5" w:rsidRPr="005732F5">
              <w:tc>
                <w:tcPr>
                  <w:tcW w:w="272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732F5" w:rsidRPr="005732F5" w:rsidRDefault="005732F5" w:rsidP="005732F5">
                  <w:pPr>
                    <w:spacing w:after="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2 784,1</w:t>
                  </w:r>
                </w:p>
              </w:tc>
            </w:tr>
          </w:tbl>
          <w:p w:rsidR="005732F5" w:rsidRPr="005732F5" w:rsidRDefault="005732F5" w:rsidP="005732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29.03.2024  №03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сельского бюджета поселения на 2024 год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568"/>
        <w:gridCol w:w="423"/>
        <w:gridCol w:w="427"/>
        <w:gridCol w:w="1460"/>
        <w:gridCol w:w="416"/>
        <w:gridCol w:w="949"/>
      </w:tblGrid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732F5" w:rsidRPr="005732F5" w:rsidTr="005732F5">
        <w:trPr>
          <w:trHeight w:val="378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2 784,1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2 155,9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власти субъектов Российской Фед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1 276,7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ственного обслуживания 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 мировых соглашений по возмещению пр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чиненного вреда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местного самоуправления поселений, мун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5732F5" w:rsidRPr="005732F5" w:rsidTr="005732F5">
        <w:trPr>
          <w:trHeight w:val="556"/>
        </w:trPr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автомобильных дорог, являющихся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собственностью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Arial" w:eastAsia="Times New Roman" w:hAnsi="Arial" w:cs="Arial"/>
                <w:sz w:val="20"/>
                <w:szCs w:val="20"/>
              </w:rPr>
              <w:t>2 784,1</w:t>
            </w:r>
          </w:p>
        </w:tc>
      </w:tr>
    </w:tbl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Pr="005732F5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29.03.2024 № 03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476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23"/>
        <w:gridCol w:w="427"/>
        <w:gridCol w:w="1460"/>
        <w:gridCol w:w="416"/>
        <w:gridCol w:w="949"/>
      </w:tblGrid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732F5" w:rsidRPr="005732F5" w:rsidTr="005732F5">
        <w:trPr>
          <w:trHeight w:val="378"/>
        </w:trPr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 Поспелихинского 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2 784,1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2 155,9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304,4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власти субъектов Российской Фед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Иные бюджетные ассигнования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1 276,7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 услуг) иных подведомственных учреждений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ственного обслуживания 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530,1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 мировых соглашений по возмещению пр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чиненного вреда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местного самоуправления поселений, мун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5732F5" w:rsidRPr="005732F5" w:rsidTr="005732F5">
        <w:trPr>
          <w:trHeight w:val="556"/>
        </w:trPr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автомобильных дорог, являющихся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собственностью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Уличное освещение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219,9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тера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из бюджетов поселений и ме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трансферты бюджетам поселений из бюджетов муниципальных районов на осущест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ми соглашениями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5732F5" w:rsidRPr="005732F5" w:rsidTr="005732F5">
        <w:tc>
          <w:tcPr>
            <w:tcW w:w="29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2F5" w:rsidRPr="005732F5" w:rsidRDefault="005732F5" w:rsidP="005732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4"/>
                <w:szCs w:val="24"/>
              </w:rPr>
              <w:t>2 784,1</w:t>
            </w:r>
          </w:p>
        </w:tc>
      </w:tr>
    </w:tbl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5732F5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579E" w:rsidRDefault="0055579E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C0131" w:rsidRDefault="00FC0131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A729F" w:rsidRPr="005732F5" w:rsidRDefault="002A729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Приложение 4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к решению Борковского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5732F5" w:rsidRPr="005732F5" w:rsidRDefault="005732F5" w:rsidP="005732F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29.03.2024 № 03</w:t>
      </w: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Источники  финансирования дефицита  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классификации 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за 1 квартал 2024 года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32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3720"/>
        <w:gridCol w:w="2340"/>
      </w:tblGrid>
      <w:tr w:rsidR="005732F5" w:rsidRPr="005732F5" w:rsidTr="005732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адм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тора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рования по бюджетной классификации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</w:t>
            </w:r>
          </w:p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</w:t>
            </w:r>
          </w:p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5732F5" w:rsidRPr="005732F5" w:rsidTr="005732F5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5732F5" w:rsidRPr="005732F5" w:rsidTr="005732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-2585,2</w:t>
            </w:r>
          </w:p>
        </w:tc>
      </w:tr>
      <w:tr w:rsidR="005732F5" w:rsidRPr="005732F5" w:rsidTr="005732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F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F5" w:rsidRPr="005732F5" w:rsidRDefault="005732F5" w:rsidP="005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2F5">
              <w:rPr>
                <w:rFonts w:ascii="Times New Roman" w:eastAsia="Times New Roman" w:hAnsi="Times New Roman" w:cs="Times New Roman"/>
                <w:sz w:val="28"/>
                <w:szCs w:val="28"/>
              </w:rPr>
              <w:t>+2784,1</w:t>
            </w:r>
          </w:p>
        </w:tc>
      </w:tr>
    </w:tbl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32F5" w:rsidRDefault="005732F5" w:rsidP="005732F5">
      <w:pPr>
        <w:ind w:firstLine="708"/>
        <w:rPr>
          <w:rFonts w:ascii="Times New Roman" w:hAnsi="Times New Roman"/>
          <w:sz w:val="28"/>
          <w:szCs w:val="28"/>
        </w:rPr>
      </w:pPr>
    </w:p>
    <w:p w:rsidR="005732F5" w:rsidRP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P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P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FC0131" w:rsidRDefault="00FC0131" w:rsidP="005732F5">
      <w:pPr>
        <w:rPr>
          <w:rFonts w:ascii="Times New Roman" w:hAnsi="Times New Roman"/>
          <w:sz w:val="28"/>
          <w:szCs w:val="28"/>
        </w:rPr>
      </w:pPr>
    </w:p>
    <w:p w:rsidR="00FC0131" w:rsidRDefault="00FC0131" w:rsidP="005732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0131" w:rsidRDefault="00FC0131" w:rsidP="005732F5">
      <w:pPr>
        <w:rPr>
          <w:rFonts w:ascii="Times New Roman" w:hAnsi="Times New Roman"/>
          <w:sz w:val="28"/>
          <w:szCs w:val="28"/>
        </w:rPr>
      </w:pPr>
    </w:p>
    <w:p w:rsidR="005732F5" w:rsidRDefault="005732F5" w:rsidP="005732F5">
      <w:pPr>
        <w:rPr>
          <w:rFonts w:ascii="Times New Roman" w:hAnsi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2A729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29.03.2024         </w:t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732F5">
        <w:rPr>
          <w:rFonts w:ascii="Times New Roman" w:eastAsia="Times New Roman" w:hAnsi="Times New Roman" w:cs="Times New Roman"/>
          <w:sz w:val="28"/>
          <w:szCs w:val="28"/>
        </w:rPr>
        <w:tab/>
        <w:t xml:space="preserve">   № 04</w:t>
      </w:r>
      <w:r w:rsidR="005732F5" w:rsidRPr="0057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от 21.12.2021 № 19 «О принятии Положения о муниципальном ж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лищном контроле на территории муниципального образования Бо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ковский сельсовет Поспелихи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края»</w:t>
      </w: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ст. 20 Жилищного кодекса Российской Фед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рации, в связи с изменениями и дополнениями жилищного кодекса, 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Борковского сельсовета Поспелихинского района Алтайского края, Борко</w:t>
      </w:r>
      <w:r w:rsidRPr="00573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73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ский сельский Совет депутатов РЕШИЛ:</w:t>
      </w:r>
    </w:p>
    <w:p w:rsidR="005732F5" w:rsidRPr="005732F5" w:rsidRDefault="005732F5" w:rsidP="005732F5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5732F5">
        <w:rPr>
          <w:rFonts w:ascii="Times New Roman" w:eastAsia="Times New Roman" w:hAnsi="Times New Roman" w:cs="Times New Roman"/>
          <w:sz w:val="28"/>
          <w:szCs w:val="28"/>
        </w:rPr>
        <w:t>1. Внести в решение от 21.12.2021 № 19 «Об утверждении Положения о муниципальном жилищном контроле на территории муниципального образ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вания Борковский сельсовет Поспелихинского района Алтайского края» сл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дующие изменения: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Пункт.1.2 Положения читать в следующей редакции: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Предметом государственного жилищного надзора является соблюд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ние юридическими лицами, индивидуальными предпринимателями и гра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данами обязательных </w:t>
      </w:r>
      <w:hyperlink r:id="rId9" w:history="1">
        <w:r w:rsidRPr="005732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требований</w:t>
        </w:r>
      </w:hyperlink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установленных жилищным законодател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ством, </w:t>
      </w:r>
      <w:hyperlink r:id="rId10" w:history="1">
        <w:r w:rsidRPr="005732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 энергосбережении и о повышении энергетич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ской эффективности, </w:t>
      </w:r>
      <w:hyperlink r:id="rId11" w:anchor="dst1" w:history="1">
        <w:r w:rsidRPr="005732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 газоснабжении в Российской Ф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дерации в отношении жилищного фонда, за исключением муниципального жилищного фонда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-пункт 1.2 Положения дополнить п.п. 12 следующего содержания: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тирном доме вентиляционных и дымовых каналов.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пункт 1.3 Положения дополнить п.п. 1следующего содержания: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Предметом муниципального жилищного контроля является соблюд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юридическими лицами, индивидуальными предпринимателями и гра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данами обязательных требований, указанных в </w:t>
      </w:r>
      <w:hyperlink r:id="rId12" w:anchor="dst1004" w:history="1">
        <w:r w:rsidRPr="005732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пунктах 1</w:t>
        </w:r>
      </w:hyperlink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r w:rsidRPr="005732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 </w:t>
      </w:r>
      <w:r w:rsidRPr="00573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Положения, в отношении муниципального жилищного фонда.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- пункт 2.11 Положения дополнить следующим содержанием: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и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р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гана для принятия решения о проведении контрольных (надзорных) мер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приятий.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Контрольный (надзорный) орган рассматривает заявление контролир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у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емого лица в течение десяти рабочих дней с даты регистрации указанного з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а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н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троля, о чем уведомляет контролируемое лицо.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Контрольный (надзорный) орган принимает решение об отказе в пр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ведении профилактического визита по заявлению контролируемого лица по одному из следующих оснований: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1) от контролируемого лица поступило уведомление об отзыве заявл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е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ния о проведении профилактического визита;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го лица;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т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сутствием контролируемого лица по месту осуществления деятельности либо в связи с иными действиями (бездействием) контролируемого лица, повле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к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шими невозможность проведения профилактического визита;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ж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</w:rPr>
        <w:t>ностных лиц контрольного (надзорного) органа либо членов их семей.</w:t>
      </w:r>
    </w:p>
    <w:p w:rsidR="005732F5" w:rsidRPr="005732F5" w:rsidRDefault="005732F5" w:rsidP="00573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ние двадцати рабочих дней согласовывает дату проведения профилактич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е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ского визита с контролируемым лицом любым способом, обеспечивающим фиксирование такого согласования, и обеспечивает включение такого пр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t>о</w:t>
      </w:r>
      <w:r w:rsidRPr="005732F5">
        <w:rPr>
          <w:rFonts w:ascii="Times New Roman" w:eastAsia="Times New Roman" w:hAnsi="Times New Roman" w:cs="Times New Roman"/>
          <w:color w:val="464C55"/>
          <w:sz w:val="28"/>
          <w:szCs w:val="28"/>
          <w:shd w:val="clear" w:color="auto" w:fill="FFFFFF"/>
        </w:rPr>
        <w:lastRenderedPageBreak/>
        <w:t>филактического визита в программу профилактики рисков причинения вреда (ущерба) охраняемым законом ценностям.</w:t>
      </w:r>
    </w:p>
    <w:p w:rsidR="005732F5" w:rsidRPr="005732F5" w:rsidRDefault="005732F5" w:rsidP="0057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32F5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Обнародовать настоящее решение в установленном порядке.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исполнением настоящего решения возложить на пост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>янную комиссию по бюджету, налогам и сборам, по соблюдению законности, правопорядка и вопросам местного самоуправления (Н.Я. Голубинская).</w:t>
      </w: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</w:r>
      <w:r w:rsidRPr="005732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А.В. Руппель</w:t>
      </w:r>
    </w:p>
    <w:bookmarkEnd w:id="1"/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F5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Л.В. Поломошнова </w:t>
      </w:r>
    </w:p>
    <w:p w:rsidR="002A729F" w:rsidRDefault="002A729F" w:rsidP="005732F5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P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БОРКОВСКИЙ СЕЛЬСКИЙ СОВЕТ ДЕПУТАТОВ </w:t>
      </w: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29.03.2024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 05</w:t>
      </w:r>
    </w:p>
    <w:p w:rsidR="002A729F" w:rsidRPr="002A729F" w:rsidRDefault="002A729F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от 29.10.2019 № 29 «О земельном налоге на территории Борковского сельсовета Поспелихинского ра</w:t>
      </w:r>
      <w:r w:rsidRPr="002A729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A729F">
        <w:rPr>
          <w:rFonts w:ascii="Times New Roman" w:eastAsia="Times New Roman" w:hAnsi="Times New Roman" w:cs="Times New Roman"/>
          <w:sz w:val="28"/>
          <w:szCs w:val="28"/>
        </w:rPr>
        <w:t>она Алтайского края»</w:t>
      </w:r>
    </w:p>
    <w:p w:rsidR="002A729F" w:rsidRPr="002A729F" w:rsidRDefault="002A729F" w:rsidP="002A7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29F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со ст.394 ч.1 п.1 абз. 2 Налогового кодекса Российской Фед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рации, с Федеральным законом от 06.10.2003 № 131-ФЗ «Об общих принципах о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ганизации местного самоуправления в РФ» и Уставом муниципального образов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ния Борковский сельсовет Поспелихинского района Алтайского края РЕШИЛ:</w:t>
      </w:r>
    </w:p>
    <w:p w:rsidR="002A729F" w:rsidRPr="002A729F" w:rsidRDefault="002A729F" w:rsidP="002A7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729F">
        <w:rPr>
          <w:rFonts w:ascii="Times New Roman" w:eastAsia="Times New Roman" w:hAnsi="Times New Roman" w:cs="Times New Roman"/>
          <w:sz w:val="26"/>
          <w:szCs w:val="26"/>
        </w:rPr>
        <w:t>1. Внести в решение от 29.10.2019 № 29 «О земельном налоге на территории Борковского сельсовета Поспелихинского района Алтайского края» внести  след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A729F">
        <w:rPr>
          <w:rFonts w:ascii="Times New Roman" w:eastAsia="Times New Roman" w:hAnsi="Times New Roman" w:cs="Times New Roman"/>
          <w:sz w:val="26"/>
          <w:szCs w:val="26"/>
        </w:rPr>
        <w:t>ющие изменения:</w:t>
      </w:r>
    </w:p>
    <w:p w:rsidR="002A729F" w:rsidRPr="002A729F" w:rsidRDefault="002A729F" w:rsidP="002A72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72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абзац 2 п. 3  читать в следующей редакции: </w:t>
      </w:r>
    </w:p>
    <w:p w:rsidR="002A729F" w:rsidRPr="002A729F" w:rsidRDefault="002A729F" w:rsidP="002A72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A72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</w:t>
      </w:r>
      <w:r w:rsidRPr="002A72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Pr="002A72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дивидуального жилищного строительства, используемых в предпринимательской деятельности).</w:t>
      </w:r>
    </w:p>
    <w:p w:rsidR="002A729F" w:rsidRPr="002A729F" w:rsidRDefault="002A729F" w:rsidP="002A7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A729F">
        <w:rPr>
          <w:rFonts w:ascii="Times New Roman" w:eastAsia="Times New Roman" w:hAnsi="Times New Roman" w:cs="Times New Roman"/>
          <w:sz w:val="26"/>
          <w:szCs w:val="26"/>
          <w:lang w:eastAsia="en-US"/>
        </w:rPr>
        <w:t>2. Обнародовать настоящее решение в установленном порядке.</w:t>
      </w:r>
    </w:p>
    <w:p w:rsidR="002A729F" w:rsidRPr="002A729F" w:rsidRDefault="002A729F" w:rsidP="002A7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A729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3. </w:t>
      </w:r>
      <w:r w:rsidRPr="002A729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Контроль за исполнением настоящего решения возложить на постоянную комиссию по бюджету, налогу и сборам, по соблюдению законности, правопорядка и вопросам местного самоуправления (Голубинская Н.Я.). </w:t>
      </w: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29F" w:rsidRPr="002A729F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2A729F">
        <w:rPr>
          <w:rFonts w:ascii="Times New Roman" w:eastAsia="Times New Roman" w:hAnsi="Times New Roman" w:cs="Times New Roman"/>
          <w:sz w:val="28"/>
          <w:szCs w:val="28"/>
        </w:rPr>
        <w:tab/>
      </w:r>
      <w:r w:rsidRPr="002A729F">
        <w:rPr>
          <w:rFonts w:ascii="Times New Roman" w:eastAsia="Times New Roman" w:hAnsi="Times New Roman" w:cs="Times New Roman"/>
          <w:sz w:val="28"/>
          <w:szCs w:val="28"/>
        </w:rPr>
        <w:tab/>
      </w:r>
      <w:r w:rsidRPr="002A729F">
        <w:rPr>
          <w:rFonts w:ascii="Times New Roman" w:eastAsia="Times New Roman" w:hAnsi="Times New Roman" w:cs="Times New Roman"/>
          <w:sz w:val="28"/>
          <w:szCs w:val="28"/>
        </w:rPr>
        <w:tab/>
      </w:r>
      <w:r w:rsidRPr="002A729F">
        <w:rPr>
          <w:rFonts w:ascii="Times New Roman" w:eastAsia="Times New Roman" w:hAnsi="Times New Roman" w:cs="Times New Roman"/>
          <w:sz w:val="28"/>
          <w:szCs w:val="28"/>
        </w:rPr>
        <w:tab/>
      </w:r>
      <w:r w:rsidRPr="002A72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А.В. Руппель</w:t>
      </w:r>
    </w:p>
    <w:p w:rsidR="002A729F" w:rsidRDefault="002A729F" w:rsidP="002A729F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775B6" w:rsidRPr="002A729F" w:rsidRDefault="002A729F" w:rsidP="002A729F">
      <w:pPr>
        <w:rPr>
          <w:rFonts w:ascii="Times New Roman" w:hAnsi="Times New Roman"/>
          <w:sz w:val="28"/>
          <w:szCs w:val="28"/>
        </w:rPr>
      </w:pPr>
      <w:r w:rsidRPr="002A729F">
        <w:rPr>
          <w:rFonts w:ascii="Times New Roman" w:eastAsia="Times New Roman" w:hAnsi="Times New Roman" w:cs="Times New Roman"/>
          <w:sz w:val="28"/>
          <w:szCs w:val="20"/>
        </w:rPr>
        <w:t>Глава сельсо</w:t>
      </w:r>
      <w:r>
        <w:rPr>
          <w:rFonts w:ascii="Times New Roman" w:eastAsia="Times New Roman" w:hAnsi="Times New Roman" w:cs="Times New Roman"/>
          <w:sz w:val="28"/>
          <w:szCs w:val="20"/>
        </w:rPr>
        <w:t>вета                                                                       Л.В. Поломошнова</w:t>
      </w:r>
    </w:p>
    <w:sectPr w:rsidR="00A775B6" w:rsidRPr="002A729F" w:rsidSect="00B81AD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53" w:rsidRDefault="00987753" w:rsidP="00B81ADB">
      <w:pPr>
        <w:spacing w:after="0" w:line="240" w:lineRule="auto"/>
      </w:pPr>
      <w:r>
        <w:separator/>
      </w:r>
    </w:p>
  </w:endnote>
  <w:endnote w:type="continuationSeparator" w:id="0">
    <w:p w:rsidR="00987753" w:rsidRDefault="00987753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360629"/>
      <w:docPartObj>
        <w:docPartGallery w:val="Page Numbers (Bottom of Page)"/>
        <w:docPartUnique/>
      </w:docPartObj>
    </w:sdtPr>
    <w:sdtEndPr/>
    <w:sdtContent>
      <w:p w:rsidR="00B81ADB" w:rsidRDefault="00B81A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31" w:rsidRPr="00FC0131">
          <w:rPr>
            <w:noProof/>
            <w:lang w:val="ru-RU"/>
          </w:rPr>
          <w:t>31</w:t>
        </w:r>
        <w:r>
          <w:fldChar w:fldCharType="end"/>
        </w:r>
      </w:p>
    </w:sdtContent>
  </w:sdt>
  <w:p w:rsidR="00B81ADB" w:rsidRDefault="00B81A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53" w:rsidRDefault="00987753" w:rsidP="00B81ADB">
      <w:pPr>
        <w:spacing w:after="0" w:line="240" w:lineRule="auto"/>
      </w:pPr>
      <w:r>
        <w:separator/>
      </w:r>
    </w:p>
  </w:footnote>
  <w:footnote w:type="continuationSeparator" w:id="0">
    <w:p w:rsidR="00987753" w:rsidRDefault="00987753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303FC"/>
    <w:rsid w:val="000652B7"/>
    <w:rsid w:val="00075A80"/>
    <w:rsid w:val="000C6E75"/>
    <w:rsid w:val="00121664"/>
    <w:rsid w:val="00135292"/>
    <w:rsid w:val="0016374E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665C9"/>
    <w:rsid w:val="002A0402"/>
    <w:rsid w:val="002A1515"/>
    <w:rsid w:val="002A729F"/>
    <w:rsid w:val="002F514A"/>
    <w:rsid w:val="00303778"/>
    <w:rsid w:val="003054A1"/>
    <w:rsid w:val="0035154C"/>
    <w:rsid w:val="00360326"/>
    <w:rsid w:val="0037028C"/>
    <w:rsid w:val="003970F2"/>
    <w:rsid w:val="003D167E"/>
    <w:rsid w:val="003D613C"/>
    <w:rsid w:val="003E2AF3"/>
    <w:rsid w:val="004012C6"/>
    <w:rsid w:val="0040664A"/>
    <w:rsid w:val="004807E3"/>
    <w:rsid w:val="004B77DF"/>
    <w:rsid w:val="004D2437"/>
    <w:rsid w:val="004F4C26"/>
    <w:rsid w:val="00513F55"/>
    <w:rsid w:val="00517C13"/>
    <w:rsid w:val="0052318E"/>
    <w:rsid w:val="0055579E"/>
    <w:rsid w:val="00571879"/>
    <w:rsid w:val="005732F5"/>
    <w:rsid w:val="005776A1"/>
    <w:rsid w:val="00591087"/>
    <w:rsid w:val="005C6D0E"/>
    <w:rsid w:val="005C7364"/>
    <w:rsid w:val="005F50DB"/>
    <w:rsid w:val="00617E7B"/>
    <w:rsid w:val="00625604"/>
    <w:rsid w:val="0066175E"/>
    <w:rsid w:val="00667693"/>
    <w:rsid w:val="00677A51"/>
    <w:rsid w:val="0069262D"/>
    <w:rsid w:val="006B5167"/>
    <w:rsid w:val="006D45A9"/>
    <w:rsid w:val="007034F6"/>
    <w:rsid w:val="007204FA"/>
    <w:rsid w:val="00725881"/>
    <w:rsid w:val="00725882"/>
    <w:rsid w:val="00744F1A"/>
    <w:rsid w:val="007812EE"/>
    <w:rsid w:val="007B6866"/>
    <w:rsid w:val="007C6A71"/>
    <w:rsid w:val="007E1427"/>
    <w:rsid w:val="007E3A72"/>
    <w:rsid w:val="0083640E"/>
    <w:rsid w:val="0089332B"/>
    <w:rsid w:val="008A0E0A"/>
    <w:rsid w:val="008E1491"/>
    <w:rsid w:val="00921CC8"/>
    <w:rsid w:val="00932184"/>
    <w:rsid w:val="00985182"/>
    <w:rsid w:val="00987753"/>
    <w:rsid w:val="009D0923"/>
    <w:rsid w:val="009E252A"/>
    <w:rsid w:val="00A0644B"/>
    <w:rsid w:val="00A11D35"/>
    <w:rsid w:val="00A201FD"/>
    <w:rsid w:val="00A775B6"/>
    <w:rsid w:val="00A903ED"/>
    <w:rsid w:val="00AB6DA5"/>
    <w:rsid w:val="00AF4463"/>
    <w:rsid w:val="00B11E13"/>
    <w:rsid w:val="00B34F7D"/>
    <w:rsid w:val="00B36C70"/>
    <w:rsid w:val="00B72939"/>
    <w:rsid w:val="00B764F1"/>
    <w:rsid w:val="00B81ADB"/>
    <w:rsid w:val="00B95B7B"/>
    <w:rsid w:val="00BC3C37"/>
    <w:rsid w:val="00C22E5C"/>
    <w:rsid w:val="00C33F2A"/>
    <w:rsid w:val="00C440EA"/>
    <w:rsid w:val="00C836A8"/>
    <w:rsid w:val="00CD0D57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2648D"/>
    <w:rsid w:val="00E46385"/>
    <w:rsid w:val="00E62DF3"/>
    <w:rsid w:val="00EE75E7"/>
    <w:rsid w:val="00F21082"/>
    <w:rsid w:val="00F27D2F"/>
    <w:rsid w:val="00F35540"/>
    <w:rsid w:val="00F651A2"/>
    <w:rsid w:val="00F724FA"/>
    <w:rsid w:val="00FB5191"/>
    <w:rsid w:val="00FC013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semiHidden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8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semiHidden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8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69908/b2e6330676521dbd370dc8e1a35e68b0cfe059f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184/d5250cef47fb2a748882d81958f25988f9f7426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51057/b2e6330676521dbd370dc8e1a35e68b0cfe059f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51057/b2e6330676521dbd370dc8e1a35e68b0cfe059f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A817-7B00-4BF8-94F8-09ECCC90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7587</Words>
  <Characters>43249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17</cp:revision>
  <cp:lastPrinted>2024-04-15T02:49:00Z</cp:lastPrinted>
  <dcterms:created xsi:type="dcterms:W3CDTF">2023-11-13T04:40:00Z</dcterms:created>
  <dcterms:modified xsi:type="dcterms:W3CDTF">2024-04-15T02:49:00Z</dcterms:modified>
</cp:coreProperties>
</file>