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F9F" w:rsidRPr="00743605" w:rsidRDefault="00586F9F" w:rsidP="000A6909">
      <w:pPr>
        <w:pStyle w:val="11"/>
        <w:keepNext/>
        <w:keepLines/>
        <w:shd w:val="clear" w:color="auto" w:fill="auto"/>
        <w:spacing w:after="0" w:line="0" w:lineRule="atLeast"/>
        <w:rPr>
          <w:rFonts w:ascii="Times New Roman" w:hAnsi="Times New Roman" w:cs="Times New Roman"/>
          <w:sz w:val="28"/>
          <w:szCs w:val="28"/>
        </w:rPr>
      </w:pPr>
      <w:r w:rsidRPr="00743605">
        <w:rPr>
          <w:rFonts w:ascii="Times New Roman" w:hAnsi="Times New Roman" w:cs="Times New Roman"/>
          <w:sz w:val="28"/>
          <w:szCs w:val="28"/>
        </w:rPr>
        <w:t xml:space="preserve">АДМИНИСТРАЦИЯ </w:t>
      </w:r>
      <w:r w:rsidR="00743605" w:rsidRPr="00743605">
        <w:rPr>
          <w:rFonts w:ascii="Times New Roman" w:hAnsi="Times New Roman" w:cs="Times New Roman"/>
          <w:sz w:val="28"/>
          <w:szCs w:val="28"/>
        </w:rPr>
        <w:t>БОРКОВСКОГО СЕЛЬСОВЕТА</w:t>
      </w:r>
    </w:p>
    <w:p w:rsidR="00586F9F" w:rsidRPr="00743605" w:rsidRDefault="00743605" w:rsidP="00743605">
      <w:pPr>
        <w:pStyle w:val="11"/>
        <w:keepNext/>
        <w:keepLines/>
        <w:shd w:val="clear" w:color="auto" w:fill="auto"/>
        <w:spacing w:after="0" w:line="0" w:lineRule="atLeast"/>
        <w:rPr>
          <w:rFonts w:ascii="Times New Roman" w:hAnsi="Times New Roman" w:cs="Times New Roman"/>
          <w:sz w:val="28"/>
          <w:szCs w:val="28"/>
        </w:rPr>
      </w:pPr>
      <w:r w:rsidRPr="00743605">
        <w:rPr>
          <w:rFonts w:ascii="Times New Roman" w:hAnsi="Times New Roman" w:cs="Times New Roman"/>
          <w:sz w:val="28"/>
          <w:szCs w:val="28"/>
        </w:rPr>
        <w:t xml:space="preserve">ПОСПЕЛИХИНСКОГО РАЙОНА </w:t>
      </w:r>
      <w:r w:rsidR="00586F9F" w:rsidRPr="00743605">
        <w:rPr>
          <w:rFonts w:ascii="Times New Roman" w:hAnsi="Times New Roman" w:cs="Times New Roman"/>
          <w:sz w:val="28"/>
          <w:szCs w:val="28"/>
        </w:rPr>
        <w:t>АЛТАЙСКОГО КРАЯ</w:t>
      </w:r>
    </w:p>
    <w:p w:rsidR="00743605" w:rsidRDefault="00743605" w:rsidP="00743605">
      <w:pPr>
        <w:pStyle w:val="11"/>
        <w:keepNext/>
        <w:keepLines/>
        <w:shd w:val="clear" w:color="auto" w:fill="auto"/>
        <w:spacing w:after="0" w:line="0" w:lineRule="atLeast"/>
        <w:rPr>
          <w:rFonts w:ascii="Times New Roman" w:hAnsi="Times New Roman" w:cs="Times New Roman"/>
          <w:sz w:val="28"/>
          <w:szCs w:val="28"/>
        </w:rPr>
      </w:pPr>
    </w:p>
    <w:p w:rsidR="004D513D" w:rsidRPr="00743605" w:rsidRDefault="004D513D" w:rsidP="00743605">
      <w:pPr>
        <w:pStyle w:val="11"/>
        <w:keepNext/>
        <w:keepLines/>
        <w:shd w:val="clear" w:color="auto" w:fill="auto"/>
        <w:spacing w:after="0" w:line="0" w:lineRule="atLeast"/>
        <w:rPr>
          <w:rFonts w:ascii="Times New Roman" w:hAnsi="Times New Roman" w:cs="Times New Roman"/>
          <w:sz w:val="28"/>
          <w:szCs w:val="28"/>
        </w:rPr>
      </w:pPr>
    </w:p>
    <w:p w:rsidR="00743605" w:rsidRPr="00743605" w:rsidRDefault="00743605" w:rsidP="00743605">
      <w:pPr>
        <w:pStyle w:val="11"/>
        <w:keepNext/>
        <w:keepLines/>
        <w:shd w:val="clear" w:color="auto" w:fill="auto"/>
        <w:rPr>
          <w:rFonts w:ascii="Times New Roman" w:hAnsi="Times New Roman" w:cs="Times New Roman"/>
          <w:sz w:val="28"/>
          <w:szCs w:val="28"/>
        </w:rPr>
      </w:pPr>
      <w:r w:rsidRPr="00743605">
        <w:rPr>
          <w:rFonts w:ascii="Times New Roman" w:hAnsi="Times New Roman" w:cs="Times New Roman"/>
          <w:sz w:val="28"/>
          <w:szCs w:val="28"/>
        </w:rPr>
        <w:t>ПОСТАНОВЛЕНИЕ</w:t>
      </w:r>
    </w:p>
    <w:p w:rsidR="004419B5" w:rsidRPr="00743605" w:rsidRDefault="00D732BE" w:rsidP="000A6909">
      <w:pPr>
        <w:pStyle w:val="11"/>
        <w:keepNext/>
        <w:keepLines/>
        <w:shd w:val="clear" w:color="auto" w:fill="auto"/>
        <w:jc w:val="left"/>
        <w:rPr>
          <w:rFonts w:ascii="Times New Roman" w:hAnsi="Times New Roman" w:cs="Times New Roman"/>
          <w:sz w:val="28"/>
          <w:szCs w:val="28"/>
        </w:rPr>
      </w:pPr>
      <w:r>
        <w:rPr>
          <w:rFonts w:ascii="Times New Roman" w:hAnsi="Times New Roman" w:cs="Times New Roman"/>
          <w:sz w:val="28"/>
          <w:szCs w:val="28"/>
        </w:rPr>
        <w:t>01.06.2022</w:t>
      </w:r>
      <w:r w:rsidR="00190FA6" w:rsidRPr="00743605">
        <w:rPr>
          <w:rFonts w:ascii="Times New Roman" w:hAnsi="Times New Roman" w:cs="Times New Roman"/>
          <w:sz w:val="28"/>
          <w:szCs w:val="28"/>
        </w:rPr>
        <w:t xml:space="preserve">                                                             </w:t>
      </w:r>
      <w:r w:rsidR="007F0C67">
        <w:rPr>
          <w:rFonts w:ascii="Times New Roman" w:hAnsi="Times New Roman" w:cs="Times New Roman"/>
          <w:sz w:val="28"/>
          <w:szCs w:val="28"/>
        </w:rPr>
        <w:t xml:space="preserve">                          </w:t>
      </w:r>
      <w:r>
        <w:rPr>
          <w:rFonts w:ascii="Times New Roman" w:hAnsi="Times New Roman" w:cs="Times New Roman"/>
          <w:sz w:val="28"/>
          <w:szCs w:val="28"/>
        </w:rPr>
        <w:t xml:space="preserve">                    №16</w:t>
      </w:r>
      <w:r w:rsidR="00190FA6" w:rsidRPr="00743605">
        <w:rPr>
          <w:rFonts w:ascii="Times New Roman" w:hAnsi="Times New Roman" w:cs="Times New Roman"/>
          <w:sz w:val="28"/>
          <w:szCs w:val="28"/>
        </w:rPr>
        <w:t xml:space="preserve">                            </w:t>
      </w:r>
    </w:p>
    <w:p w:rsidR="004D513D" w:rsidRDefault="00743605" w:rsidP="007F0C67">
      <w:pPr>
        <w:pStyle w:val="1"/>
        <w:shd w:val="clear" w:color="auto" w:fill="auto"/>
        <w:spacing w:after="580"/>
        <w:ind w:left="142" w:right="-7" w:firstLine="0"/>
        <w:jc w:val="center"/>
      </w:pPr>
      <w:r>
        <w:t>п.</w:t>
      </w:r>
      <w:r w:rsidR="007F0C67">
        <w:t xml:space="preserve"> </w:t>
      </w:r>
      <w:r>
        <w:t>Хлебороб</w:t>
      </w:r>
    </w:p>
    <w:p w:rsidR="00C1744F" w:rsidRPr="00743605" w:rsidRDefault="00F34FFE" w:rsidP="00A01254">
      <w:pPr>
        <w:pStyle w:val="1"/>
        <w:shd w:val="clear" w:color="auto" w:fill="auto"/>
        <w:spacing w:after="580"/>
        <w:ind w:left="142" w:right="4944" w:firstLine="0"/>
        <w:jc w:val="both"/>
      </w:pPr>
      <w:r w:rsidRPr="00743605">
        <w:t>Об утверждении методики прогнозирования поступлени</w:t>
      </w:r>
      <w:r w:rsidR="004D513D">
        <w:t>й</w:t>
      </w:r>
      <w:r w:rsidRPr="00743605">
        <w:t xml:space="preserve"> доходов в</w:t>
      </w:r>
      <w:r w:rsidR="00271929" w:rsidRPr="00743605">
        <w:t xml:space="preserve"> </w:t>
      </w:r>
      <w:r w:rsidR="005F5A18" w:rsidRPr="00743605">
        <w:t>бюджет</w:t>
      </w:r>
      <w:r w:rsidR="004D513D">
        <w:t xml:space="preserve"> Борковского сельсовета</w:t>
      </w:r>
      <w:r w:rsidR="005F5A18" w:rsidRPr="00743605">
        <w:t xml:space="preserve"> Поспелихинск</w:t>
      </w:r>
      <w:r w:rsidR="00271929" w:rsidRPr="00743605">
        <w:t>ого</w:t>
      </w:r>
      <w:r w:rsidR="005F5A18" w:rsidRPr="00743605">
        <w:t xml:space="preserve"> район</w:t>
      </w:r>
      <w:r w:rsidR="00271929" w:rsidRPr="00743605">
        <w:t xml:space="preserve">а </w:t>
      </w:r>
      <w:r w:rsidR="005F5A18" w:rsidRPr="00743605">
        <w:t>Алтайского края</w:t>
      </w:r>
      <w:r w:rsidR="00D74867" w:rsidRPr="00743605">
        <w:t>,</w:t>
      </w:r>
      <w:r w:rsidRPr="00743605">
        <w:t xml:space="preserve"> адми</w:t>
      </w:r>
      <w:r w:rsidRPr="00743605">
        <w:softHyphen/>
        <w:t>нистрируемых</w:t>
      </w:r>
      <w:r w:rsidR="007F0C67">
        <w:t xml:space="preserve"> А</w:t>
      </w:r>
      <w:r w:rsidR="004D513D">
        <w:t>дминистрацией Борковского сельсовета</w:t>
      </w:r>
      <w:r w:rsidRPr="00743605">
        <w:t xml:space="preserve"> </w:t>
      </w:r>
      <w:r w:rsidR="005F5A18" w:rsidRPr="00743605">
        <w:t>Поспелихинского района</w:t>
      </w:r>
      <w:r w:rsidRPr="00743605">
        <w:t xml:space="preserve"> Алтайского края</w:t>
      </w:r>
    </w:p>
    <w:p w:rsidR="00D74867" w:rsidRPr="00743605" w:rsidRDefault="00F34FFE" w:rsidP="007F0C67">
      <w:pPr>
        <w:pStyle w:val="1"/>
        <w:shd w:val="clear" w:color="auto" w:fill="auto"/>
        <w:ind w:left="142" w:firstLine="566"/>
        <w:jc w:val="both"/>
      </w:pPr>
      <w:r w:rsidRPr="00743605">
        <w:t xml:space="preserve">В соответствии с пунктом 1 статьи 160.1 Бюджетного кодекса Российской Федерации, постановлением Правительства Российской Федерации от </w:t>
      </w:r>
      <w:smartTag w:uri="urn:schemas-microsoft-com:office:smarttags" w:element="date">
        <w:smartTagPr>
          <w:attr w:name="ls" w:val="trans"/>
          <w:attr w:name="Month" w:val="06"/>
          <w:attr w:name="Day" w:val="23"/>
          <w:attr w:name="Year" w:val="2016"/>
        </w:smartTagPr>
        <w:r w:rsidRPr="00743605">
          <w:t>23.06.2016</w:t>
        </w:r>
      </w:smartTag>
      <w:r w:rsidRPr="00743605">
        <w:t xml:space="preserve"> № 574 «Об общих требованиях к методике прогнозирования поступлений доходов в бюджеты бюджетной системы Российской Федерации</w:t>
      </w:r>
      <w:r w:rsidR="00A01254" w:rsidRPr="00743605">
        <w:t xml:space="preserve"> </w:t>
      </w:r>
      <w:r w:rsidR="007F0C67">
        <w:t>ПОСТАНОВЛЯЮ</w:t>
      </w:r>
      <w:r w:rsidRPr="00743605">
        <w:t>:</w:t>
      </w:r>
    </w:p>
    <w:p w:rsidR="00D74867" w:rsidRPr="00743605" w:rsidRDefault="00AC07B0" w:rsidP="00D74867">
      <w:pPr>
        <w:pStyle w:val="1"/>
        <w:shd w:val="clear" w:color="auto" w:fill="auto"/>
        <w:ind w:firstLine="709"/>
        <w:jc w:val="both"/>
      </w:pPr>
      <w:r w:rsidRPr="00743605">
        <w:t>1.</w:t>
      </w:r>
      <w:r w:rsidR="00F34FFE" w:rsidRPr="00743605">
        <w:t xml:space="preserve">Утвердить прилагаемую методику прогнозирования поступлений </w:t>
      </w:r>
      <w:r w:rsidR="00D74867" w:rsidRPr="00743605">
        <w:t xml:space="preserve">доходов в </w:t>
      </w:r>
      <w:r w:rsidR="00F34FFE" w:rsidRPr="00743605">
        <w:t>бюджет</w:t>
      </w:r>
      <w:r w:rsidR="004D513D">
        <w:t xml:space="preserve"> Борковского сельсовета</w:t>
      </w:r>
      <w:r w:rsidR="005F5A18" w:rsidRPr="00743605">
        <w:t xml:space="preserve"> Поспелихинск</w:t>
      </w:r>
      <w:r w:rsidR="00271929" w:rsidRPr="00743605">
        <w:t>ого</w:t>
      </w:r>
      <w:r w:rsidR="005F5A18" w:rsidRPr="00743605">
        <w:t xml:space="preserve"> район</w:t>
      </w:r>
      <w:r w:rsidR="00271929" w:rsidRPr="00743605">
        <w:t>а</w:t>
      </w:r>
      <w:r w:rsidR="005F5A18" w:rsidRPr="00743605">
        <w:t xml:space="preserve"> Алтайского края,</w:t>
      </w:r>
      <w:r w:rsidR="00F34FFE" w:rsidRPr="00743605">
        <w:t xml:space="preserve"> администрируемых </w:t>
      </w:r>
      <w:r w:rsidR="007F0C67">
        <w:t>А</w:t>
      </w:r>
      <w:r w:rsidR="0068720D">
        <w:t xml:space="preserve">дминистрацией Борковского сельсовета </w:t>
      </w:r>
      <w:r w:rsidR="005F5A18" w:rsidRPr="00743605">
        <w:t xml:space="preserve">Поспелихинского района </w:t>
      </w:r>
      <w:r w:rsidR="00F34FFE" w:rsidRPr="00743605">
        <w:t>Алтайского края.</w:t>
      </w:r>
      <w:r w:rsidR="00D74867" w:rsidRPr="00743605">
        <w:t xml:space="preserve"> </w:t>
      </w:r>
    </w:p>
    <w:p w:rsidR="00864FBA" w:rsidRDefault="00A869EC" w:rsidP="00D74867">
      <w:pPr>
        <w:pStyle w:val="1"/>
        <w:shd w:val="clear" w:color="auto" w:fill="auto"/>
        <w:tabs>
          <w:tab w:val="left" w:pos="1176"/>
        </w:tabs>
        <w:spacing w:line="0" w:lineRule="atLeast"/>
        <w:ind w:firstLine="709"/>
        <w:jc w:val="both"/>
      </w:pPr>
      <w:r>
        <w:t>2</w:t>
      </w:r>
      <w:r w:rsidR="0088130F" w:rsidRPr="00743605">
        <w:t>.</w:t>
      </w:r>
      <w:r w:rsidR="00864FBA">
        <w:t>Обнародовать н</w:t>
      </w:r>
      <w:r w:rsidR="00F34FFE" w:rsidRPr="00743605">
        <w:t>астоящ</w:t>
      </w:r>
      <w:r w:rsidR="0068720D">
        <w:t>ее</w:t>
      </w:r>
      <w:r w:rsidR="00F34FFE" w:rsidRPr="00743605">
        <w:t xml:space="preserve"> </w:t>
      </w:r>
      <w:r w:rsidR="0068720D">
        <w:t xml:space="preserve">постановление </w:t>
      </w:r>
      <w:r w:rsidR="00864FBA">
        <w:t xml:space="preserve"> в установленном порядке.</w:t>
      </w:r>
    </w:p>
    <w:p w:rsidR="00883352" w:rsidRPr="00743605" w:rsidRDefault="00A869EC" w:rsidP="00D74867">
      <w:pPr>
        <w:pStyle w:val="1"/>
        <w:shd w:val="clear" w:color="auto" w:fill="auto"/>
        <w:tabs>
          <w:tab w:val="left" w:pos="1176"/>
        </w:tabs>
        <w:spacing w:line="0" w:lineRule="atLeast"/>
        <w:ind w:firstLine="709"/>
        <w:jc w:val="both"/>
      </w:pPr>
      <w:r>
        <w:t>3</w:t>
      </w:r>
      <w:r w:rsidR="0088130F" w:rsidRPr="00743605">
        <w:t>.</w:t>
      </w:r>
      <w:r w:rsidR="00883352" w:rsidRPr="00743605">
        <w:t xml:space="preserve">Контроль за исполнением настоящего </w:t>
      </w:r>
      <w:r w:rsidR="007F0C67">
        <w:t>постановления оставляю</w:t>
      </w:r>
      <w:r w:rsidR="0068720D">
        <w:t xml:space="preserve"> за собой.</w:t>
      </w:r>
    </w:p>
    <w:p w:rsidR="00E63C9E" w:rsidRPr="00743605" w:rsidRDefault="00E63C9E" w:rsidP="00E63C9E">
      <w:pPr>
        <w:pStyle w:val="1"/>
        <w:shd w:val="clear" w:color="auto" w:fill="auto"/>
        <w:tabs>
          <w:tab w:val="left" w:pos="1176"/>
        </w:tabs>
        <w:spacing w:line="0" w:lineRule="atLeast"/>
        <w:jc w:val="both"/>
      </w:pPr>
    </w:p>
    <w:p w:rsidR="007F0C67" w:rsidRDefault="007F0C67" w:rsidP="007F0C67">
      <w:pPr>
        <w:pStyle w:val="1"/>
        <w:shd w:val="clear" w:color="auto" w:fill="auto"/>
        <w:tabs>
          <w:tab w:val="left" w:pos="1176"/>
        </w:tabs>
        <w:spacing w:line="0" w:lineRule="atLeast"/>
        <w:ind w:firstLine="0"/>
        <w:jc w:val="both"/>
      </w:pPr>
    </w:p>
    <w:p w:rsidR="008A758D" w:rsidRDefault="0068720D" w:rsidP="007F0C67">
      <w:pPr>
        <w:pStyle w:val="1"/>
        <w:shd w:val="clear" w:color="auto" w:fill="auto"/>
        <w:tabs>
          <w:tab w:val="left" w:pos="1176"/>
        </w:tabs>
        <w:spacing w:line="0" w:lineRule="atLeast"/>
        <w:ind w:firstLine="0"/>
        <w:jc w:val="both"/>
      </w:pPr>
      <w:r>
        <w:t xml:space="preserve">Глава сельсовета                                                                 </w:t>
      </w:r>
      <w:r w:rsidR="007F0C67">
        <w:t xml:space="preserve">      </w:t>
      </w:r>
      <w:r>
        <w:t>Л.В.</w:t>
      </w:r>
      <w:r w:rsidR="007F0C67">
        <w:t xml:space="preserve"> </w:t>
      </w:r>
      <w:r>
        <w:t>Поломошнова</w:t>
      </w:r>
    </w:p>
    <w:p w:rsidR="00667C17" w:rsidRDefault="00667C17" w:rsidP="00E63C9E">
      <w:pPr>
        <w:pStyle w:val="1"/>
        <w:shd w:val="clear" w:color="auto" w:fill="auto"/>
        <w:tabs>
          <w:tab w:val="left" w:pos="1176"/>
        </w:tabs>
        <w:spacing w:line="0" w:lineRule="atLeast"/>
        <w:jc w:val="both"/>
      </w:pPr>
    </w:p>
    <w:p w:rsidR="00A869EC" w:rsidRDefault="00A869EC" w:rsidP="00E63C9E">
      <w:pPr>
        <w:pStyle w:val="1"/>
        <w:shd w:val="clear" w:color="auto" w:fill="auto"/>
        <w:tabs>
          <w:tab w:val="left" w:pos="1176"/>
        </w:tabs>
        <w:spacing w:line="0" w:lineRule="atLeast"/>
        <w:jc w:val="both"/>
      </w:pPr>
    </w:p>
    <w:p w:rsidR="00A869EC" w:rsidRDefault="00A869EC" w:rsidP="00E63C9E">
      <w:pPr>
        <w:pStyle w:val="1"/>
        <w:shd w:val="clear" w:color="auto" w:fill="auto"/>
        <w:tabs>
          <w:tab w:val="left" w:pos="1176"/>
        </w:tabs>
        <w:spacing w:line="0" w:lineRule="atLeast"/>
        <w:jc w:val="both"/>
      </w:pPr>
    </w:p>
    <w:p w:rsidR="00A869EC" w:rsidRDefault="00A869EC" w:rsidP="00E63C9E">
      <w:pPr>
        <w:pStyle w:val="1"/>
        <w:shd w:val="clear" w:color="auto" w:fill="auto"/>
        <w:tabs>
          <w:tab w:val="left" w:pos="1176"/>
        </w:tabs>
        <w:spacing w:line="0" w:lineRule="atLeast"/>
        <w:jc w:val="both"/>
      </w:pPr>
    </w:p>
    <w:p w:rsidR="002B181C" w:rsidRDefault="002B181C" w:rsidP="002B181C">
      <w:pPr>
        <w:pStyle w:val="1"/>
        <w:shd w:val="clear" w:color="auto" w:fill="auto"/>
        <w:spacing w:line="0" w:lineRule="atLeast"/>
        <w:ind w:firstLine="0"/>
      </w:pPr>
    </w:p>
    <w:p w:rsidR="007F0C67" w:rsidRDefault="007F0C67" w:rsidP="002B181C">
      <w:pPr>
        <w:pStyle w:val="1"/>
        <w:shd w:val="clear" w:color="auto" w:fill="auto"/>
        <w:spacing w:line="0" w:lineRule="atLeast"/>
        <w:ind w:firstLine="0"/>
      </w:pPr>
    </w:p>
    <w:p w:rsidR="007F0C67" w:rsidRDefault="007F0C67" w:rsidP="002B181C">
      <w:pPr>
        <w:pStyle w:val="1"/>
        <w:shd w:val="clear" w:color="auto" w:fill="auto"/>
        <w:spacing w:line="0" w:lineRule="atLeast"/>
        <w:ind w:firstLine="0"/>
      </w:pPr>
    </w:p>
    <w:p w:rsidR="008A758D" w:rsidRPr="00743605" w:rsidRDefault="002B181C" w:rsidP="002B181C">
      <w:pPr>
        <w:pStyle w:val="1"/>
        <w:shd w:val="clear" w:color="auto" w:fill="auto"/>
        <w:spacing w:line="0" w:lineRule="atLeast"/>
        <w:ind w:firstLine="0"/>
      </w:pPr>
      <w:r>
        <w:lastRenderedPageBreak/>
        <w:t xml:space="preserve">                                                         </w:t>
      </w:r>
      <w:r w:rsidR="007F0C67">
        <w:t xml:space="preserve">                               </w:t>
      </w:r>
      <w:r>
        <w:t xml:space="preserve"> </w:t>
      </w:r>
      <w:r w:rsidR="007F0C67">
        <w:t xml:space="preserve">  </w:t>
      </w:r>
      <w:r w:rsidR="00F34FFE" w:rsidRPr="00743605">
        <w:t>УТВЕРЖДЕНА</w:t>
      </w:r>
    </w:p>
    <w:p w:rsidR="00C1744F" w:rsidRDefault="002B181C" w:rsidP="008A758D">
      <w:pPr>
        <w:pStyle w:val="1"/>
        <w:shd w:val="clear" w:color="auto" w:fill="auto"/>
        <w:spacing w:line="0" w:lineRule="atLeast"/>
        <w:ind w:left="6379" w:firstLine="0"/>
      </w:pPr>
      <w:r>
        <w:t xml:space="preserve">Постановлением Администрации Борковского сельсовета </w:t>
      </w:r>
      <w:r w:rsidR="008A758D">
        <w:t>Поспелихинского района</w:t>
      </w:r>
      <w:r w:rsidR="00F34FFE">
        <w:t xml:space="preserve"> Алтайского края</w:t>
      </w:r>
      <w:r w:rsidR="00063953">
        <w:t xml:space="preserve">            </w:t>
      </w:r>
      <w:r w:rsidR="007F0C67">
        <w:t xml:space="preserve"> от</w:t>
      </w:r>
      <w:r w:rsidR="00F34FFE">
        <w:t xml:space="preserve"> </w:t>
      </w:r>
      <w:r w:rsidR="00D732BE">
        <w:t xml:space="preserve">01.06.2022 </w:t>
      </w:r>
      <w:r w:rsidR="00F34FFE">
        <w:t xml:space="preserve">№ </w:t>
      </w:r>
      <w:r w:rsidR="00D732BE">
        <w:t>16</w:t>
      </w:r>
    </w:p>
    <w:p w:rsidR="00D55C7F" w:rsidRDefault="00D55C7F" w:rsidP="00D55C7F">
      <w:pPr>
        <w:pStyle w:val="1"/>
        <w:shd w:val="clear" w:color="auto" w:fill="auto"/>
        <w:spacing w:line="0" w:lineRule="atLeast"/>
      </w:pPr>
    </w:p>
    <w:p w:rsidR="0039551E" w:rsidRDefault="0039551E" w:rsidP="004074AF">
      <w:pPr>
        <w:pStyle w:val="1"/>
        <w:shd w:val="clear" w:color="auto" w:fill="auto"/>
        <w:spacing w:line="0" w:lineRule="atLeast"/>
        <w:ind w:firstLine="0"/>
      </w:pPr>
    </w:p>
    <w:p w:rsidR="00C1744F" w:rsidRDefault="00F34FFE" w:rsidP="007F0C67">
      <w:pPr>
        <w:pStyle w:val="1"/>
        <w:shd w:val="clear" w:color="auto" w:fill="auto"/>
        <w:ind w:firstLine="0"/>
        <w:jc w:val="center"/>
      </w:pPr>
      <w:r>
        <w:t>МЕТОДИКА</w:t>
      </w:r>
      <w:r>
        <w:br/>
        <w:t>прогнозирован</w:t>
      </w:r>
      <w:r w:rsidR="00670669">
        <w:t>ия поступлений доходов в</w:t>
      </w:r>
      <w:r w:rsidR="00271929">
        <w:t xml:space="preserve"> </w:t>
      </w:r>
      <w:r>
        <w:t>бюджет</w:t>
      </w:r>
      <w:r w:rsidR="00670669">
        <w:t xml:space="preserve"> </w:t>
      </w:r>
      <w:r w:rsidR="00667C17">
        <w:t xml:space="preserve">Борковского сельсовета </w:t>
      </w:r>
      <w:r w:rsidR="00670669">
        <w:t>Поспелихинск</w:t>
      </w:r>
      <w:r w:rsidR="00271929">
        <w:t>ого</w:t>
      </w:r>
      <w:r w:rsidR="00670669">
        <w:t xml:space="preserve"> район</w:t>
      </w:r>
      <w:r w:rsidR="00271929">
        <w:t>а</w:t>
      </w:r>
      <w:r w:rsidR="00670669">
        <w:t xml:space="preserve"> Алтайского края</w:t>
      </w:r>
      <w:r w:rsidR="00A65CB3">
        <w:t>,</w:t>
      </w:r>
      <w:r w:rsidR="00A01254">
        <w:t xml:space="preserve"> </w:t>
      </w:r>
      <w:r>
        <w:t xml:space="preserve">администрируемых </w:t>
      </w:r>
      <w:r w:rsidR="007F0C67">
        <w:t>А</w:t>
      </w:r>
      <w:r w:rsidR="00023528">
        <w:t xml:space="preserve">дминистрацией Борковского сельсовета </w:t>
      </w:r>
      <w:r w:rsidR="00D55C7F">
        <w:t>Поспелихинского района</w:t>
      </w:r>
    </w:p>
    <w:p w:rsidR="00C1744F" w:rsidRDefault="00F34FFE" w:rsidP="007F0C67">
      <w:pPr>
        <w:pStyle w:val="1"/>
        <w:shd w:val="clear" w:color="auto" w:fill="auto"/>
        <w:spacing w:after="300"/>
        <w:ind w:firstLine="0"/>
        <w:jc w:val="center"/>
      </w:pPr>
      <w:r>
        <w:t>Алтайского края</w:t>
      </w:r>
    </w:p>
    <w:p w:rsidR="00C1744F" w:rsidRDefault="00F34FFE">
      <w:pPr>
        <w:pStyle w:val="1"/>
        <w:numPr>
          <w:ilvl w:val="0"/>
          <w:numId w:val="2"/>
        </w:numPr>
        <w:shd w:val="clear" w:color="auto" w:fill="auto"/>
        <w:tabs>
          <w:tab w:val="left" w:pos="280"/>
        </w:tabs>
        <w:spacing w:after="300"/>
        <w:ind w:firstLine="0"/>
        <w:jc w:val="center"/>
      </w:pPr>
      <w:r>
        <w:t>Общие положения</w:t>
      </w:r>
    </w:p>
    <w:p w:rsidR="00C1744F" w:rsidRDefault="00F34FFE">
      <w:pPr>
        <w:pStyle w:val="1"/>
        <w:numPr>
          <w:ilvl w:val="0"/>
          <w:numId w:val="3"/>
        </w:numPr>
        <w:shd w:val="clear" w:color="auto" w:fill="auto"/>
        <w:tabs>
          <w:tab w:val="left" w:pos="1036"/>
        </w:tabs>
        <w:ind w:firstLine="740"/>
        <w:jc w:val="both"/>
      </w:pPr>
      <w:r>
        <w:t xml:space="preserve">Настоящая методика определяет параметры прогнозирования поступлений по доходам </w:t>
      </w:r>
      <w:r w:rsidR="00AE7830">
        <w:t>б</w:t>
      </w:r>
      <w:r>
        <w:t>юджета</w:t>
      </w:r>
      <w:r w:rsidR="004D10DF">
        <w:t xml:space="preserve"> сельсовета</w:t>
      </w:r>
      <w:r>
        <w:t xml:space="preserve">, главным администратором которых является </w:t>
      </w:r>
      <w:r w:rsidR="007F0C67">
        <w:t>А</w:t>
      </w:r>
      <w:r w:rsidR="004D10DF">
        <w:t>дминистрация Борковского сельсовета (</w:t>
      </w:r>
      <w:r>
        <w:t>далее соответственно - доходы бюджета, главный администратор доходов, методика прогнозирования).</w:t>
      </w:r>
    </w:p>
    <w:p w:rsidR="00C1744F" w:rsidRDefault="00F34FFE">
      <w:pPr>
        <w:pStyle w:val="1"/>
        <w:numPr>
          <w:ilvl w:val="0"/>
          <w:numId w:val="3"/>
        </w:numPr>
        <w:shd w:val="clear" w:color="auto" w:fill="auto"/>
        <w:tabs>
          <w:tab w:val="left" w:pos="1033"/>
        </w:tabs>
        <w:ind w:firstLine="740"/>
        <w:jc w:val="both"/>
      </w:pPr>
      <w:r>
        <w:t>Методика прогнозирования определяет порядок исчисления прогнозного объема поступлений по каждому виду доходов, являющихся источниками доходов бюджета, администрируемых главным администратором доходов, методы расчета прогнозного объема поступлений по каждому виду доходов, описание фактического алгоритма расчета (формулу) прогнозируемого объема поступлений по каждому виду доходов бюджета, нормативные правовые акты, являющиеся основанием для администрирования платежей.</w:t>
      </w:r>
    </w:p>
    <w:p w:rsidR="00C1744F" w:rsidRDefault="00F34FFE">
      <w:pPr>
        <w:pStyle w:val="1"/>
        <w:numPr>
          <w:ilvl w:val="0"/>
          <w:numId w:val="3"/>
        </w:numPr>
        <w:shd w:val="clear" w:color="auto" w:fill="auto"/>
        <w:tabs>
          <w:tab w:val="left" w:pos="1047"/>
        </w:tabs>
        <w:ind w:firstLine="740"/>
        <w:jc w:val="both"/>
      </w:pPr>
      <w:r>
        <w:t>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предусматривается использование данных о фактических поступлениях доходов за истекшие месяцы этого года,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C1744F" w:rsidRDefault="00F34FFE">
      <w:pPr>
        <w:pStyle w:val="1"/>
        <w:numPr>
          <w:ilvl w:val="0"/>
          <w:numId w:val="3"/>
        </w:numPr>
        <w:shd w:val="clear" w:color="auto" w:fill="auto"/>
        <w:tabs>
          <w:tab w:val="left" w:pos="1044"/>
        </w:tabs>
        <w:ind w:firstLine="740"/>
        <w:jc w:val="both"/>
      </w:pPr>
      <w:r>
        <w:t>Перечень доходов бюджета, администрирование которых осуществляет главный администратор доходов,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утверждаемыми Министерством финансов Российской Федерации.</w:t>
      </w:r>
    </w:p>
    <w:p w:rsidR="00C1744F" w:rsidRDefault="00F34FFE" w:rsidP="00FD036C">
      <w:pPr>
        <w:pStyle w:val="1"/>
        <w:shd w:val="clear" w:color="auto" w:fill="auto"/>
        <w:ind w:firstLine="743"/>
        <w:jc w:val="both"/>
      </w:pPr>
      <w:r>
        <w:t xml:space="preserve">Доходы бюджета, администрирование которых осуществляет главный </w:t>
      </w:r>
      <w:r>
        <w:lastRenderedPageBreak/>
        <w:t xml:space="preserve">администратор доходов, подразделяются </w:t>
      </w:r>
      <w:r w:rsidR="007F0C67">
        <w:t>на доходы,</w:t>
      </w:r>
      <w:r>
        <w:t xml:space="preserve"> прогнозируемые и непрогнозируемые, но фактически поступающие в доход бюджета</w:t>
      </w:r>
      <w:r w:rsidR="00D711B9">
        <w:t xml:space="preserve"> сельсовета</w:t>
      </w:r>
      <w:r>
        <w:t>.</w:t>
      </w:r>
    </w:p>
    <w:p w:rsidR="00C1744F" w:rsidRDefault="00F34FFE" w:rsidP="00FD036C">
      <w:pPr>
        <w:pStyle w:val="1"/>
        <w:shd w:val="clear" w:color="auto" w:fill="auto"/>
        <w:ind w:firstLine="743"/>
        <w:jc w:val="both"/>
      </w:pPr>
      <w:r>
        <w:t xml:space="preserve">Оценка непрогнозируемых, но поступающих в </w:t>
      </w:r>
      <w:r w:rsidR="008B70FF">
        <w:t>местный бюджет</w:t>
      </w:r>
      <w:r>
        <w:t xml:space="preserve"> доходов, осуществляется на основе данных фактических поступлений доходов.</w:t>
      </w:r>
    </w:p>
    <w:p w:rsidR="00C1744F" w:rsidRDefault="00F34FFE">
      <w:pPr>
        <w:pStyle w:val="1"/>
        <w:numPr>
          <w:ilvl w:val="0"/>
          <w:numId w:val="3"/>
        </w:numPr>
        <w:shd w:val="clear" w:color="auto" w:fill="auto"/>
        <w:tabs>
          <w:tab w:val="left" w:pos="1026"/>
        </w:tabs>
        <w:ind w:firstLine="740"/>
        <w:jc w:val="both"/>
      </w:pPr>
      <w:r>
        <w:t>При прогнозировании администрируемых доходов применяются следующие методы прогнозирования:</w:t>
      </w:r>
    </w:p>
    <w:p w:rsidR="00C1744F" w:rsidRDefault="00F34FFE">
      <w:pPr>
        <w:pStyle w:val="1"/>
        <w:shd w:val="clear" w:color="auto" w:fill="auto"/>
        <w:ind w:firstLine="740"/>
        <w:jc w:val="both"/>
      </w:pPr>
      <w:r>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C1744F" w:rsidRDefault="00F34FFE">
      <w:pPr>
        <w:pStyle w:val="1"/>
        <w:shd w:val="clear" w:color="auto" w:fill="auto"/>
        <w:ind w:firstLine="740"/>
        <w:jc w:val="both"/>
      </w:pPr>
      <w:r>
        <w:t>усреднение -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 если он не превышает 3 года;</w:t>
      </w:r>
    </w:p>
    <w:p w:rsidR="00C1744F" w:rsidRDefault="00F34FFE">
      <w:pPr>
        <w:pStyle w:val="1"/>
        <w:shd w:val="clear" w:color="auto" w:fill="auto"/>
        <w:ind w:firstLine="740"/>
        <w:jc w:val="both"/>
      </w:pPr>
      <w:r>
        <w:t>прогнозирование на основании данных о фактических поступлениях доходов за истекшие месяцы текущего года и оценки их поступлений в целом за год;</w:t>
      </w:r>
    </w:p>
    <w:p w:rsidR="00C1744F" w:rsidRDefault="00F34FFE">
      <w:pPr>
        <w:pStyle w:val="1"/>
        <w:shd w:val="clear" w:color="auto" w:fill="auto"/>
        <w:ind w:firstLine="740"/>
        <w:jc w:val="both"/>
      </w:pPr>
      <w:r>
        <w:t>иной способ.</w:t>
      </w:r>
    </w:p>
    <w:p w:rsidR="00C1744F" w:rsidRDefault="00F34FFE" w:rsidP="0069553F">
      <w:pPr>
        <w:pStyle w:val="1"/>
        <w:numPr>
          <w:ilvl w:val="0"/>
          <w:numId w:val="3"/>
        </w:numPr>
        <w:shd w:val="clear" w:color="auto" w:fill="auto"/>
        <w:tabs>
          <w:tab w:val="left" w:pos="1036"/>
        </w:tabs>
        <w:ind w:firstLine="740"/>
        <w:jc w:val="both"/>
      </w:pPr>
      <w:r>
        <w:t>Формирование прогноза доходов осуществ</w:t>
      </w:r>
      <w:r w:rsidR="008D4739">
        <w:t>ляется в соответствии с разработкой</w:t>
      </w:r>
      <w:r>
        <w:t xml:space="preserve"> прогноза социально-экономи</w:t>
      </w:r>
      <w:r w:rsidR="008D4739">
        <w:t>ческого развития Борковского сельсовета Поспелихинского района Алтайского края</w:t>
      </w:r>
      <w:r>
        <w:t xml:space="preserve">, подготовки и рассмотрения </w:t>
      </w:r>
      <w:r w:rsidR="008D4739">
        <w:t>проекта местного</w:t>
      </w:r>
      <w:r w:rsidR="008B70FF">
        <w:t xml:space="preserve"> </w:t>
      </w:r>
      <w:r>
        <w:t>бюджета</w:t>
      </w:r>
      <w:r w:rsidR="00D711B9">
        <w:t>.</w:t>
      </w:r>
      <w:r w:rsidR="008B70FF">
        <w:t xml:space="preserve">  </w:t>
      </w:r>
      <w:r>
        <w:t>Главный администратор доходов руководствуется настоящей методикой прогнозирования при подготовке материалов по прогнозированию доходов бюджета в текущем финансовом году, на очередной финансовый год и на плановый период.</w:t>
      </w:r>
    </w:p>
    <w:p w:rsidR="00C1744F" w:rsidRDefault="00F34FFE" w:rsidP="0069553F">
      <w:pPr>
        <w:pStyle w:val="1"/>
        <w:shd w:val="clear" w:color="auto" w:fill="auto"/>
        <w:ind w:firstLine="0"/>
        <w:jc w:val="center"/>
      </w:pPr>
      <w:r>
        <w:t>II. Источники доходов бюджета</w:t>
      </w:r>
      <w:r w:rsidR="00D711B9">
        <w:t xml:space="preserve"> сельсовета</w:t>
      </w:r>
    </w:p>
    <w:p w:rsidR="00C1744F" w:rsidRDefault="00F34FFE" w:rsidP="004074AF">
      <w:pPr>
        <w:pStyle w:val="1"/>
        <w:shd w:val="clear" w:color="auto" w:fill="auto"/>
        <w:ind w:firstLine="0"/>
        <w:jc w:val="center"/>
      </w:pPr>
      <w:r>
        <w:t>и принципы формирования прогнозов в текущем финансовом</w:t>
      </w:r>
      <w:r>
        <w:br/>
        <w:t>году, на очередной финансовый год и на плановый период</w:t>
      </w:r>
    </w:p>
    <w:p w:rsidR="0069553F" w:rsidRDefault="0069553F" w:rsidP="004074AF">
      <w:pPr>
        <w:pStyle w:val="1"/>
        <w:shd w:val="clear" w:color="auto" w:fill="auto"/>
        <w:ind w:firstLine="0"/>
        <w:jc w:val="center"/>
      </w:pPr>
    </w:p>
    <w:p w:rsidR="00C1744F" w:rsidRDefault="00F34FFE" w:rsidP="004074AF">
      <w:pPr>
        <w:pStyle w:val="1"/>
        <w:numPr>
          <w:ilvl w:val="0"/>
          <w:numId w:val="3"/>
        </w:numPr>
        <w:shd w:val="clear" w:color="auto" w:fill="auto"/>
        <w:tabs>
          <w:tab w:val="left" w:pos="1033"/>
        </w:tabs>
        <w:ind w:firstLine="740"/>
        <w:jc w:val="both"/>
      </w:pPr>
      <w:r>
        <w:t>В состав прогнозируемых главным администратором доходов неналоговых доходов бюджета, по которым составляются расчеты, включаются</w:t>
      </w:r>
      <w:r w:rsidR="00A869EC">
        <w:t xml:space="preserve"> </w:t>
      </w:r>
      <w:r>
        <w:t xml:space="preserve">доходы от операций по управлению остатками средств на едином казначейском счете, зачисляемые в </w:t>
      </w:r>
      <w:r w:rsidR="00D711B9">
        <w:t>б</w:t>
      </w:r>
      <w:r>
        <w:t>юджет</w:t>
      </w:r>
      <w:r w:rsidR="00D711B9">
        <w:t xml:space="preserve"> сельсовета</w:t>
      </w:r>
      <w:r>
        <w:t>.</w:t>
      </w:r>
    </w:p>
    <w:p w:rsidR="00C1744F" w:rsidRDefault="00F34FFE">
      <w:pPr>
        <w:pStyle w:val="1"/>
        <w:numPr>
          <w:ilvl w:val="0"/>
          <w:numId w:val="3"/>
        </w:numPr>
        <w:shd w:val="clear" w:color="auto" w:fill="auto"/>
        <w:tabs>
          <w:tab w:val="left" w:pos="1040"/>
        </w:tabs>
        <w:ind w:firstLine="740"/>
        <w:jc w:val="both"/>
      </w:pPr>
      <w:r>
        <w:t>К непрогнозируемым неналоговым доходам, администрируемым главным администратором доходов, которые носят несистемный и (или) нерегулярный характер, относятся:</w:t>
      </w:r>
    </w:p>
    <w:p w:rsidR="00A869EC" w:rsidRDefault="00F34FFE" w:rsidP="00A869EC">
      <w:pPr>
        <w:pStyle w:val="1"/>
        <w:shd w:val="clear" w:color="auto" w:fill="auto"/>
        <w:tabs>
          <w:tab w:val="left" w:pos="1072"/>
        </w:tabs>
        <w:ind w:firstLine="743"/>
        <w:jc w:val="both"/>
      </w:pPr>
      <w:r>
        <w:t>а)</w:t>
      </w:r>
      <w:r>
        <w:tab/>
        <w:t>прочие доходы от компенсации затрат бюджет</w:t>
      </w:r>
      <w:r w:rsidR="004247F4">
        <w:t>а</w:t>
      </w:r>
      <w:r w:rsidR="00792E71">
        <w:t xml:space="preserve"> </w:t>
      </w:r>
      <w:r w:rsidR="004247F4">
        <w:t>сельсовета</w:t>
      </w:r>
      <w:r w:rsidR="00FC7C05">
        <w:t>;</w:t>
      </w:r>
    </w:p>
    <w:p w:rsidR="00C1744F" w:rsidRDefault="00F34FFE" w:rsidP="00A869EC">
      <w:pPr>
        <w:pStyle w:val="1"/>
        <w:shd w:val="clear" w:color="auto" w:fill="auto"/>
        <w:tabs>
          <w:tab w:val="left" w:pos="1072"/>
        </w:tabs>
        <w:ind w:firstLine="743"/>
        <w:jc w:val="both"/>
      </w:pPr>
      <w:r>
        <w:t>б)</w:t>
      </w:r>
      <w:r>
        <w:tab/>
        <w:t xml:space="preserve">доходы от реализации имущества, находящегося в оперативном управлении учреждений, находящихся в ведении органов </w:t>
      </w:r>
      <w:r w:rsidR="00FC7C05">
        <w:t>местного самоуправления</w:t>
      </w:r>
      <w:r>
        <w:t xml:space="preserve"> (за исключением имущества бюджетных и автономных учреждений), в части реализации основных средств по указанному имуществу;</w:t>
      </w:r>
    </w:p>
    <w:p w:rsidR="00C1744F" w:rsidRDefault="00815C82">
      <w:pPr>
        <w:pStyle w:val="1"/>
        <w:shd w:val="clear" w:color="auto" w:fill="auto"/>
        <w:tabs>
          <w:tab w:val="left" w:pos="1080"/>
        </w:tabs>
        <w:ind w:firstLine="740"/>
        <w:jc w:val="both"/>
      </w:pPr>
      <w:r>
        <w:t>в</w:t>
      </w:r>
      <w:r w:rsidR="00F34FFE">
        <w:t>)</w:t>
      </w:r>
      <w:r w:rsidR="00F34FFE">
        <w:tab/>
        <w:t xml:space="preserve">платежи в целях возмещения ущерба при расторжении </w:t>
      </w:r>
      <w:r w:rsidR="00F34FFE">
        <w:lastRenderedPageBreak/>
        <w:t>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p w:rsidR="00C1744F" w:rsidRDefault="00815C82">
      <w:pPr>
        <w:pStyle w:val="1"/>
        <w:shd w:val="clear" w:color="auto" w:fill="auto"/>
        <w:tabs>
          <w:tab w:val="left" w:pos="1119"/>
        </w:tabs>
        <w:ind w:firstLine="740"/>
        <w:jc w:val="both"/>
      </w:pPr>
      <w:r>
        <w:t>г</w:t>
      </w:r>
      <w:r w:rsidR="00F34FFE">
        <w:t>)</w:t>
      </w:r>
      <w:r w:rsidR="00F34FFE">
        <w:tab/>
        <w:t>невыясненные поступления, зачисляемые в бюджет</w:t>
      </w:r>
      <w:r>
        <w:t xml:space="preserve"> сельсовета</w:t>
      </w:r>
      <w:r w:rsidR="00F34FFE">
        <w:t>;</w:t>
      </w:r>
    </w:p>
    <w:p w:rsidR="00C1744F" w:rsidRDefault="00F34FFE">
      <w:pPr>
        <w:pStyle w:val="1"/>
        <w:shd w:val="clear" w:color="auto" w:fill="auto"/>
        <w:tabs>
          <w:tab w:val="left" w:pos="1119"/>
        </w:tabs>
        <w:ind w:firstLine="740"/>
        <w:jc w:val="both"/>
      </w:pPr>
      <w:r>
        <w:t>и)</w:t>
      </w:r>
      <w:r>
        <w:tab/>
        <w:t>невыясненные поступления средств в рамках управления остатками средств на едином казначейском счете;</w:t>
      </w:r>
    </w:p>
    <w:p w:rsidR="00C1744F" w:rsidRDefault="00815C82">
      <w:pPr>
        <w:pStyle w:val="1"/>
        <w:shd w:val="clear" w:color="auto" w:fill="auto"/>
        <w:tabs>
          <w:tab w:val="left" w:pos="1116"/>
        </w:tabs>
        <w:ind w:firstLine="740"/>
        <w:jc w:val="both"/>
      </w:pPr>
      <w:r>
        <w:t>д</w:t>
      </w:r>
      <w:r w:rsidR="00F34FFE">
        <w:t>)</w:t>
      </w:r>
      <w:r w:rsidR="00F34FFE">
        <w:tab/>
        <w:t>прочие неналоговые доходы</w:t>
      </w:r>
      <w:r w:rsidR="00AE3E8A">
        <w:t xml:space="preserve"> бюджета</w:t>
      </w:r>
      <w:r>
        <w:t xml:space="preserve"> сельсовета</w:t>
      </w:r>
      <w:r w:rsidR="00F34FFE">
        <w:t>;</w:t>
      </w:r>
    </w:p>
    <w:p w:rsidR="00C1744F" w:rsidRDefault="00815C82">
      <w:pPr>
        <w:pStyle w:val="1"/>
        <w:shd w:val="clear" w:color="auto" w:fill="auto"/>
        <w:tabs>
          <w:tab w:val="left" w:pos="1065"/>
        </w:tabs>
        <w:ind w:firstLine="740"/>
        <w:jc w:val="both"/>
      </w:pPr>
      <w:r>
        <w:t>е</w:t>
      </w:r>
      <w:r w:rsidR="00F34FFE">
        <w:t>)</w:t>
      </w:r>
      <w:r w:rsidR="00F34FFE">
        <w:tab/>
        <w:t xml:space="preserve">прочие неналоговые доходы </w:t>
      </w:r>
      <w:r w:rsidR="00B71FEA">
        <w:t xml:space="preserve"> местного </w:t>
      </w:r>
      <w:r w:rsidR="00F34FFE">
        <w:t>бюджет</w:t>
      </w:r>
      <w:r w:rsidR="00B71FEA">
        <w:t>а</w:t>
      </w:r>
      <w:r w:rsidR="00F34FFE">
        <w:t xml:space="preserve"> в части невыясненных поступлений, по которым не осуществлен возврат (уточнение) не позднее трех лет со дня их зачисления на единый счет бюджета</w:t>
      </w:r>
      <w:r>
        <w:t xml:space="preserve"> сельсовета</w:t>
      </w:r>
      <w:r w:rsidR="00F34FFE">
        <w:t>;</w:t>
      </w:r>
    </w:p>
    <w:p w:rsidR="00C1744F" w:rsidRDefault="00815C82">
      <w:pPr>
        <w:pStyle w:val="1"/>
        <w:shd w:val="clear" w:color="auto" w:fill="auto"/>
        <w:tabs>
          <w:tab w:val="left" w:pos="1116"/>
        </w:tabs>
        <w:ind w:firstLine="740"/>
        <w:jc w:val="both"/>
      </w:pPr>
      <w:r>
        <w:t>ж</w:t>
      </w:r>
      <w:r w:rsidR="00F34FFE">
        <w:t>)</w:t>
      </w:r>
      <w:r w:rsidR="00F34FFE">
        <w:tab/>
        <w:t>поступления в бюджет</w:t>
      </w:r>
      <w:r>
        <w:t xml:space="preserve"> сельсовета </w:t>
      </w:r>
      <w:r w:rsidR="00F34FFE">
        <w:t xml:space="preserve"> по решениям о взыскании средств из иных бюджетов бюджетной системы Российской Федерации.</w:t>
      </w:r>
    </w:p>
    <w:p w:rsidR="00C1744F" w:rsidRDefault="00F34FFE">
      <w:pPr>
        <w:pStyle w:val="1"/>
        <w:shd w:val="clear" w:color="auto" w:fill="auto"/>
        <w:ind w:firstLine="740"/>
        <w:jc w:val="both"/>
      </w:pPr>
      <w:r>
        <w:t>Данные виды неналоговых доходов относятся к непрогнозируемым, но фактически поступающим платежам в доход бюджета</w:t>
      </w:r>
      <w:r w:rsidR="00815C82">
        <w:t xml:space="preserve"> сельсовета</w:t>
      </w:r>
      <w:r>
        <w:t>.</w:t>
      </w:r>
    </w:p>
    <w:p w:rsidR="00C1744F" w:rsidRDefault="00F34FFE">
      <w:pPr>
        <w:pStyle w:val="1"/>
        <w:shd w:val="clear" w:color="auto" w:fill="auto"/>
        <w:ind w:firstLine="740"/>
        <w:jc w:val="both"/>
      </w:pPr>
      <w:r>
        <w:t>Поступления по указанным доходным источникам на очередной финансовый год и на плановый период прогнозируются на нулевом уровне.</w:t>
      </w:r>
    </w:p>
    <w:p w:rsidR="00C1744F" w:rsidRDefault="00F34FFE">
      <w:pPr>
        <w:pStyle w:val="1"/>
        <w:shd w:val="clear" w:color="auto" w:fill="auto"/>
        <w:ind w:firstLine="740"/>
        <w:jc w:val="both"/>
      </w:pPr>
      <w: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p w:rsidR="00C1744F" w:rsidRDefault="00F34FFE">
      <w:pPr>
        <w:pStyle w:val="1"/>
        <w:numPr>
          <w:ilvl w:val="0"/>
          <w:numId w:val="3"/>
        </w:numPr>
        <w:shd w:val="clear" w:color="auto" w:fill="auto"/>
        <w:tabs>
          <w:tab w:val="left" w:pos="1033"/>
        </w:tabs>
        <w:ind w:firstLine="740"/>
        <w:jc w:val="both"/>
      </w:pPr>
      <w:r>
        <w:t xml:space="preserve">Безвозмездные поступления в </w:t>
      </w:r>
      <w:r w:rsidR="00E157C1">
        <w:t>бюджет</w:t>
      </w:r>
      <w:r w:rsidR="007F22FC">
        <w:t xml:space="preserve"> сельсовета</w:t>
      </w:r>
      <w:r>
        <w:t xml:space="preserve"> от других бюджетов бюджетной системы Российской Федерации рассчитываются в следующем порядке:</w:t>
      </w:r>
    </w:p>
    <w:p w:rsidR="00C1744F" w:rsidRDefault="00F34FFE">
      <w:pPr>
        <w:pStyle w:val="1"/>
        <w:shd w:val="clear" w:color="auto" w:fill="auto"/>
        <w:tabs>
          <w:tab w:val="left" w:pos="1058"/>
        </w:tabs>
        <w:ind w:firstLine="740"/>
        <w:jc w:val="both"/>
      </w:pPr>
      <w:r>
        <w:t>а)</w:t>
      </w:r>
      <w:r>
        <w:tab/>
        <w:t>прогноз безвозмездных поступлений (дотации, субвенции, субсидии, иные межбюджетные трансферты) в доход бюджета</w:t>
      </w:r>
      <w:r w:rsidR="00B95330">
        <w:t xml:space="preserve"> сельсовета</w:t>
      </w:r>
      <w:r>
        <w:t xml:space="preserve"> осуществляется в соответствии с объемом межбюджетных трансфертов, предусмотренных</w:t>
      </w:r>
      <w:r w:rsidR="00D73B2A" w:rsidRPr="00D73B2A">
        <w:t xml:space="preserve"> </w:t>
      </w:r>
      <w:r w:rsidR="00D73B2A">
        <w:t>проектом</w:t>
      </w:r>
      <w:r w:rsidR="00B95330">
        <w:t xml:space="preserve"> решения</w:t>
      </w:r>
      <w:r w:rsidR="00D73B2A">
        <w:t xml:space="preserve"> районного </w:t>
      </w:r>
      <w:r w:rsidR="00B95330">
        <w:t>бюджета о</w:t>
      </w:r>
      <w:r>
        <w:t xml:space="preserve"> </w:t>
      </w:r>
      <w:r w:rsidR="00D73B2A">
        <w:t>районном</w:t>
      </w:r>
      <w:r w:rsidR="00102C3D">
        <w:t xml:space="preserve"> </w:t>
      </w:r>
      <w:r>
        <w:t>бюджете на очередной финансовый год и на плановый период;</w:t>
      </w:r>
    </w:p>
    <w:p w:rsidR="000D1EAA" w:rsidRDefault="000D1EAA" w:rsidP="000D1EAA">
      <w:pPr>
        <w:pStyle w:val="1"/>
        <w:shd w:val="clear" w:color="auto" w:fill="auto"/>
        <w:tabs>
          <w:tab w:val="left" w:pos="1058"/>
        </w:tabs>
        <w:ind w:firstLine="740"/>
        <w:jc w:val="both"/>
      </w:pPr>
      <w:r>
        <w:t>б) размер межбюджетных трансфертов из бюджета сельского поселения в районный бюджет рассчитывается в соответствии с заключенными соглашениями о передачи части полномочий;</w:t>
      </w:r>
    </w:p>
    <w:p w:rsidR="00A869EC" w:rsidRDefault="000D1EAA" w:rsidP="00A869EC">
      <w:pPr>
        <w:pStyle w:val="1"/>
        <w:shd w:val="clear" w:color="auto" w:fill="auto"/>
        <w:tabs>
          <w:tab w:val="left" w:pos="1058"/>
        </w:tabs>
        <w:ind w:firstLine="740"/>
        <w:jc w:val="both"/>
      </w:pPr>
      <w:r>
        <w:t xml:space="preserve">в) размер межбюджетных трансфертов из бюджета муниципального района в бюджет сельского поселения </w:t>
      </w:r>
      <w:r w:rsidR="00A869EC">
        <w:t>в соответствии с заключенными соглашениями о передачи части полномочий.</w:t>
      </w:r>
    </w:p>
    <w:p w:rsidR="006511CB" w:rsidRDefault="00A869EC" w:rsidP="00A869EC">
      <w:pPr>
        <w:pStyle w:val="1"/>
        <w:shd w:val="clear" w:color="auto" w:fill="auto"/>
        <w:tabs>
          <w:tab w:val="left" w:pos="1058"/>
        </w:tabs>
        <w:ind w:firstLine="740"/>
        <w:jc w:val="both"/>
      </w:pPr>
      <w:r>
        <w:t>10.</w:t>
      </w:r>
      <w:r w:rsidR="00F34FFE">
        <w:t>Прогноз по неналоговым доходам бюджета</w:t>
      </w:r>
      <w:r w:rsidR="00D73B2A">
        <w:t xml:space="preserve"> сельсовета </w:t>
      </w:r>
      <w:r w:rsidR="00F34FFE">
        <w:t xml:space="preserve"> формируется отделом</w:t>
      </w:r>
      <w:r w:rsidR="00D73B2A">
        <w:t xml:space="preserve"> </w:t>
      </w:r>
      <w:r>
        <w:t>по финансовому обеспечению поселения комитета по финансам.</w:t>
      </w:r>
    </w:p>
    <w:p w:rsidR="00C1744F" w:rsidRDefault="00A869EC" w:rsidP="00A869EC">
      <w:pPr>
        <w:pStyle w:val="1"/>
        <w:shd w:val="clear" w:color="auto" w:fill="auto"/>
        <w:tabs>
          <w:tab w:val="left" w:pos="1180"/>
        </w:tabs>
        <w:ind w:firstLine="709"/>
        <w:jc w:val="both"/>
        <w:sectPr w:rsidR="00C1744F" w:rsidSect="007F0C67">
          <w:headerReference w:type="first" r:id="rId7"/>
          <w:type w:val="continuous"/>
          <w:pgSz w:w="11900" w:h="16840"/>
          <w:pgMar w:top="1134" w:right="850" w:bottom="1134" w:left="1701" w:header="0" w:footer="3" w:gutter="0"/>
          <w:cols w:space="720"/>
          <w:noEndnote/>
          <w:docGrid w:linePitch="360"/>
        </w:sectPr>
      </w:pPr>
      <w:r>
        <w:t>11.</w:t>
      </w:r>
      <w:r w:rsidR="00F34FFE">
        <w:t xml:space="preserve">Методика прогнозирования поступлений доходов в </w:t>
      </w:r>
      <w:r w:rsidR="00D64A86">
        <w:t xml:space="preserve"> </w:t>
      </w:r>
      <w:r w:rsidR="00F34FFE">
        <w:t>бюджет</w:t>
      </w:r>
      <w:r w:rsidR="00D73B2A">
        <w:t xml:space="preserve"> Борковского сельсовета</w:t>
      </w:r>
      <w:r w:rsidR="006511CB">
        <w:t xml:space="preserve"> Поспелихинск</w:t>
      </w:r>
      <w:r w:rsidR="00D64A86">
        <w:t>ого</w:t>
      </w:r>
      <w:r w:rsidR="006511CB">
        <w:t xml:space="preserve"> район</w:t>
      </w:r>
      <w:r w:rsidR="00D64A86">
        <w:t>а</w:t>
      </w:r>
      <w:r w:rsidR="006511CB">
        <w:t xml:space="preserve"> Алтайского края</w:t>
      </w:r>
      <w:r w:rsidR="00F34FFE">
        <w:t>, администрируемых</w:t>
      </w:r>
      <w:r w:rsidR="007F0C67">
        <w:t xml:space="preserve"> А</w:t>
      </w:r>
      <w:r w:rsidR="00D73B2A">
        <w:t>дминистрацией сельсовета</w:t>
      </w:r>
      <w:r w:rsidR="00F34FFE">
        <w:t xml:space="preserve">, изложена в </w:t>
      </w:r>
      <w:r w:rsidR="0069553F">
        <w:t>приложении к настоящей методик</w:t>
      </w:r>
      <w:r w:rsidR="007F0C67">
        <w:t>е</w:t>
      </w:r>
      <w:bookmarkStart w:id="0" w:name="_GoBack"/>
      <w:bookmarkEnd w:id="0"/>
    </w:p>
    <w:p w:rsidR="00026022" w:rsidRDefault="00026022" w:rsidP="00D732BE">
      <w:pPr>
        <w:pStyle w:val="1"/>
        <w:shd w:val="clear" w:color="auto" w:fill="auto"/>
        <w:spacing w:before="240" w:after="620" w:line="211" w:lineRule="auto"/>
        <w:ind w:firstLine="0"/>
      </w:pPr>
    </w:p>
    <w:sectPr w:rsidR="00026022" w:rsidSect="00026022">
      <w:headerReference w:type="default" r:id="rId8"/>
      <w:pgSz w:w="11900" w:h="16840"/>
      <w:pgMar w:top="1135" w:right="855" w:bottom="918" w:left="1581" w:header="0" w:footer="49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351" w:rsidRDefault="00C35351">
      <w:r>
        <w:separator/>
      </w:r>
    </w:p>
  </w:endnote>
  <w:endnote w:type="continuationSeparator" w:id="0">
    <w:p w:rsidR="00C35351" w:rsidRDefault="00C3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351" w:rsidRDefault="00C35351"/>
  </w:footnote>
  <w:footnote w:type="continuationSeparator" w:id="0">
    <w:p w:rsidR="00C35351" w:rsidRDefault="00C3535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C1" w:rsidRDefault="00E157C1">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C1" w:rsidRPr="00E44589" w:rsidRDefault="00E157C1" w:rsidP="00E4458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63F1"/>
    <w:multiLevelType w:val="hybridMultilevel"/>
    <w:tmpl w:val="C9A6805C"/>
    <w:lvl w:ilvl="0" w:tplc="6436D666">
      <w:start w:val="3"/>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1" w15:restartNumberingAfterBreak="0">
    <w:nsid w:val="17B41734"/>
    <w:multiLevelType w:val="multilevel"/>
    <w:tmpl w:val="B0320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F02E6B"/>
    <w:multiLevelType w:val="multilevel"/>
    <w:tmpl w:val="E898D1A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575A52"/>
    <w:multiLevelType w:val="multilevel"/>
    <w:tmpl w:val="96387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1744F"/>
    <w:rsid w:val="00013823"/>
    <w:rsid w:val="00023528"/>
    <w:rsid w:val="00026022"/>
    <w:rsid w:val="00063953"/>
    <w:rsid w:val="000A0114"/>
    <w:rsid w:val="000A6909"/>
    <w:rsid w:val="000C71CE"/>
    <w:rsid w:val="000D1EAA"/>
    <w:rsid w:val="000E7991"/>
    <w:rsid w:val="000F2EA8"/>
    <w:rsid w:val="00102C3D"/>
    <w:rsid w:val="001857F4"/>
    <w:rsid w:val="00190FA6"/>
    <w:rsid w:val="001C4244"/>
    <w:rsid w:val="001E362B"/>
    <w:rsid w:val="00232722"/>
    <w:rsid w:val="00271929"/>
    <w:rsid w:val="002A7F7A"/>
    <w:rsid w:val="002B181C"/>
    <w:rsid w:val="00311559"/>
    <w:rsid w:val="0037342B"/>
    <w:rsid w:val="00390A56"/>
    <w:rsid w:val="0039551E"/>
    <w:rsid w:val="003C59C5"/>
    <w:rsid w:val="004045E0"/>
    <w:rsid w:val="004074AF"/>
    <w:rsid w:val="00422A37"/>
    <w:rsid w:val="004247F4"/>
    <w:rsid w:val="00431FAC"/>
    <w:rsid w:val="004419B5"/>
    <w:rsid w:val="004479B8"/>
    <w:rsid w:val="00466A44"/>
    <w:rsid w:val="00470E3D"/>
    <w:rsid w:val="00494E47"/>
    <w:rsid w:val="004A3684"/>
    <w:rsid w:val="004D10DF"/>
    <w:rsid w:val="004D513D"/>
    <w:rsid w:val="00500F54"/>
    <w:rsid w:val="00502F1C"/>
    <w:rsid w:val="005208FE"/>
    <w:rsid w:val="00520AD1"/>
    <w:rsid w:val="00571B72"/>
    <w:rsid w:val="00586121"/>
    <w:rsid w:val="00586F9F"/>
    <w:rsid w:val="005A082B"/>
    <w:rsid w:val="005E2358"/>
    <w:rsid w:val="005F5A18"/>
    <w:rsid w:val="00617582"/>
    <w:rsid w:val="00630C8F"/>
    <w:rsid w:val="00634027"/>
    <w:rsid w:val="006511CB"/>
    <w:rsid w:val="00667C17"/>
    <w:rsid w:val="00670669"/>
    <w:rsid w:val="0068720D"/>
    <w:rsid w:val="0069553F"/>
    <w:rsid w:val="006C2845"/>
    <w:rsid w:val="0073138B"/>
    <w:rsid w:val="0073693E"/>
    <w:rsid w:val="00743605"/>
    <w:rsid w:val="00756D82"/>
    <w:rsid w:val="00757A5C"/>
    <w:rsid w:val="00764A37"/>
    <w:rsid w:val="007808A9"/>
    <w:rsid w:val="00792E71"/>
    <w:rsid w:val="007B79A6"/>
    <w:rsid w:val="007F0C67"/>
    <w:rsid w:val="007F22FC"/>
    <w:rsid w:val="00814434"/>
    <w:rsid w:val="00814B6E"/>
    <w:rsid w:val="00815C82"/>
    <w:rsid w:val="00836F88"/>
    <w:rsid w:val="00846209"/>
    <w:rsid w:val="00862318"/>
    <w:rsid w:val="00864FBA"/>
    <w:rsid w:val="0088130F"/>
    <w:rsid w:val="00883352"/>
    <w:rsid w:val="00895929"/>
    <w:rsid w:val="008A758D"/>
    <w:rsid w:val="008B70FF"/>
    <w:rsid w:val="008D4739"/>
    <w:rsid w:val="008E050F"/>
    <w:rsid w:val="00973EC6"/>
    <w:rsid w:val="009827D2"/>
    <w:rsid w:val="009B0EA8"/>
    <w:rsid w:val="00A01254"/>
    <w:rsid w:val="00A34D3C"/>
    <w:rsid w:val="00A65CB3"/>
    <w:rsid w:val="00A869EC"/>
    <w:rsid w:val="00AC07B0"/>
    <w:rsid w:val="00AC1B7E"/>
    <w:rsid w:val="00AC2DC2"/>
    <w:rsid w:val="00AD709F"/>
    <w:rsid w:val="00AE3E8A"/>
    <w:rsid w:val="00AE7830"/>
    <w:rsid w:val="00B000EC"/>
    <w:rsid w:val="00B04CF6"/>
    <w:rsid w:val="00B71FEA"/>
    <w:rsid w:val="00B95330"/>
    <w:rsid w:val="00BC37C5"/>
    <w:rsid w:val="00C105AD"/>
    <w:rsid w:val="00C12F16"/>
    <w:rsid w:val="00C1744F"/>
    <w:rsid w:val="00C21DBA"/>
    <w:rsid w:val="00C228F1"/>
    <w:rsid w:val="00C35351"/>
    <w:rsid w:val="00C43DED"/>
    <w:rsid w:val="00D02752"/>
    <w:rsid w:val="00D55C7F"/>
    <w:rsid w:val="00D64A86"/>
    <w:rsid w:val="00D711B9"/>
    <w:rsid w:val="00D732BE"/>
    <w:rsid w:val="00D73B2A"/>
    <w:rsid w:val="00D74867"/>
    <w:rsid w:val="00DB7B32"/>
    <w:rsid w:val="00E157C1"/>
    <w:rsid w:val="00E27AA9"/>
    <w:rsid w:val="00E44589"/>
    <w:rsid w:val="00E60FC4"/>
    <w:rsid w:val="00E61A82"/>
    <w:rsid w:val="00E63C9E"/>
    <w:rsid w:val="00EC2237"/>
    <w:rsid w:val="00F34FFE"/>
    <w:rsid w:val="00F75FCE"/>
    <w:rsid w:val="00F94992"/>
    <w:rsid w:val="00FB27B0"/>
    <w:rsid w:val="00FC7C05"/>
    <w:rsid w:val="00FD036C"/>
    <w:rsid w:val="00FE54CF"/>
    <w:rsid w:val="00FF6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CF4934E"/>
  <w15:docId w15:val="{D8EBEDE9-1635-4E8B-9E67-08488FA2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Cambria" w:eastAsia="Cambria" w:hAnsi="Cambria" w:cs="Cambria"/>
      <w:b w:val="0"/>
      <w:bCs w:val="0"/>
      <w:i w:val="0"/>
      <w:iCs w:val="0"/>
      <w:smallCaps w:val="0"/>
      <w:strike w:val="0"/>
      <w:sz w:val="32"/>
      <w:szCs w:val="32"/>
      <w:u w:val="none"/>
    </w:rPr>
  </w:style>
  <w:style w:type="character" w:customStyle="1" w:styleId="10">
    <w:name w:val="Заголовок №1_"/>
    <w:basedOn w:val="a0"/>
    <w:link w:val="11"/>
    <w:rPr>
      <w:rFonts w:ascii="Cambria" w:eastAsia="Cambria" w:hAnsi="Cambria" w:cs="Cambria"/>
      <w:b w:val="0"/>
      <w:bCs w:val="0"/>
      <w:i w:val="0"/>
      <w:iCs w:val="0"/>
      <w:smallCaps w:val="0"/>
      <w:strike w:val="0"/>
      <w:sz w:val="36"/>
      <w:szCs w:val="3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13"/>
      <w:szCs w:val="13"/>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240"/>
      <w:jc w:val="center"/>
    </w:pPr>
    <w:rPr>
      <w:rFonts w:ascii="Cambria" w:eastAsia="Cambria" w:hAnsi="Cambria" w:cs="Cambria"/>
      <w:sz w:val="32"/>
      <w:szCs w:val="32"/>
    </w:rPr>
  </w:style>
  <w:style w:type="paragraph" w:customStyle="1" w:styleId="11">
    <w:name w:val="Заголовок №1"/>
    <w:basedOn w:val="a"/>
    <w:link w:val="10"/>
    <w:pPr>
      <w:shd w:val="clear" w:color="auto" w:fill="FFFFFF"/>
      <w:spacing w:after="520"/>
      <w:jc w:val="center"/>
      <w:outlineLvl w:val="0"/>
    </w:pPr>
    <w:rPr>
      <w:rFonts w:ascii="Cambria" w:eastAsia="Cambria" w:hAnsi="Cambria" w:cs="Cambria"/>
      <w:sz w:val="36"/>
      <w:szCs w:val="36"/>
    </w:rPr>
  </w:style>
  <w:style w:type="paragraph" w:customStyle="1" w:styleId="20">
    <w:name w:val="Основной текст (2)"/>
    <w:basedOn w:val="a"/>
    <w:link w:val="2"/>
    <w:pPr>
      <w:shd w:val="clear" w:color="auto" w:fill="FFFFFF"/>
      <w:spacing w:after="240" w:line="185" w:lineRule="auto"/>
      <w:ind w:left="11900"/>
    </w:pPr>
    <w:rPr>
      <w:rFonts w:ascii="Times New Roman" w:eastAsia="Times New Roman" w:hAnsi="Times New Roman" w:cs="Times New Roman"/>
      <w:sz w:val="19"/>
      <w:szCs w:val="19"/>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spacing w:line="252" w:lineRule="auto"/>
    </w:pPr>
    <w:rPr>
      <w:rFonts w:ascii="Times New Roman" w:eastAsia="Times New Roman" w:hAnsi="Times New Roman" w:cs="Times New Roman"/>
      <w:sz w:val="13"/>
      <w:szCs w:val="13"/>
    </w:rPr>
  </w:style>
  <w:style w:type="paragraph" w:styleId="a6">
    <w:name w:val="header"/>
    <w:basedOn w:val="a"/>
    <w:link w:val="a7"/>
    <w:uiPriority w:val="99"/>
    <w:unhideWhenUsed/>
    <w:rsid w:val="00586F9F"/>
    <w:pPr>
      <w:tabs>
        <w:tab w:val="center" w:pos="4677"/>
        <w:tab w:val="right" w:pos="9355"/>
      </w:tabs>
    </w:pPr>
  </w:style>
  <w:style w:type="character" w:customStyle="1" w:styleId="a7">
    <w:name w:val="Верхний колонтитул Знак"/>
    <w:basedOn w:val="a0"/>
    <w:link w:val="a6"/>
    <w:uiPriority w:val="99"/>
    <w:rsid w:val="00586F9F"/>
    <w:rPr>
      <w:color w:val="000000"/>
    </w:rPr>
  </w:style>
  <w:style w:type="paragraph" w:styleId="a8">
    <w:name w:val="footer"/>
    <w:basedOn w:val="a"/>
    <w:link w:val="a9"/>
    <w:uiPriority w:val="99"/>
    <w:unhideWhenUsed/>
    <w:rsid w:val="00586F9F"/>
    <w:pPr>
      <w:tabs>
        <w:tab w:val="center" w:pos="4677"/>
        <w:tab w:val="right" w:pos="9355"/>
      </w:tabs>
    </w:pPr>
  </w:style>
  <w:style w:type="character" w:customStyle="1" w:styleId="a9">
    <w:name w:val="Нижний колонтитул Знак"/>
    <w:basedOn w:val="a0"/>
    <w:link w:val="a8"/>
    <w:uiPriority w:val="99"/>
    <w:rsid w:val="00586F9F"/>
    <w:rPr>
      <w:color w:val="000000"/>
    </w:rPr>
  </w:style>
  <w:style w:type="paragraph" w:styleId="aa">
    <w:name w:val="Balloon Text"/>
    <w:basedOn w:val="a"/>
    <w:link w:val="ab"/>
    <w:uiPriority w:val="99"/>
    <w:semiHidden/>
    <w:unhideWhenUsed/>
    <w:rsid w:val="001C4244"/>
    <w:rPr>
      <w:rFonts w:ascii="Tahoma" w:hAnsi="Tahoma" w:cs="Tahoma"/>
      <w:sz w:val="16"/>
      <w:szCs w:val="16"/>
    </w:rPr>
  </w:style>
  <w:style w:type="character" w:customStyle="1" w:styleId="ab">
    <w:name w:val="Текст выноски Знак"/>
    <w:basedOn w:val="a0"/>
    <w:link w:val="aa"/>
    <w:uiPriority w:val="99"/>
    <w:semiHidden/>
    <w:rsid w:val="001C424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fta</dc:creator>
  <cp:lastModifiedBy>User</cp:lastModifiedBy>
  <cp:revision>30</cp:revision>
  <cp:lastPrinted>2022-06-08T07:44:00Z</cp:lastPrinted>
  <dcterms:created xsi:type="dcterms:W3CDTF">2022-05-27T03:13:00Z</dcterms:created>
  <dcterms:modified xsi:type="dcterms:W3CDTF">2022-06-14T09:23:00Z</dcterms:modified>
</cp:coreProperties>
</file>